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spacing w:line="360" w:lineRule="auto"/>
        <w:jc w:val="center"/>
        <w:rPr>
          <w:rFonts w:eastAsia="黑体" w:hint="eastAsia"/>
          <w:b/>
          <w:color w:val="000000"/>
          <w:sz w:val="52"/>
          <w:szCs w:val="52"/>
        </w:rPr>
      </w:pPr>
      <w:r w:rsidRPr="0047778D">
        <w:rPr>
          <w:rFonts w:eastAsia="黑体" w:hint="eastAsia"/>
          <w:b/>
          <w:color w:val="000000"/>
          <w:sz w:val="52"/>
          <w:szCs w:val="52"/>
        </w:rPr>
        <w:t>粤北山区环境保护规划</w:t>
      </w:r>
    </w:p>
    <w:p w:rsidR="0047778D" w:rsidRPr="0047778D" w:rsidRDefault="0047778D" w:rsidP="0047778D">
      <w:pPr>
        <w:spacing w:line="360" w:lineRule="auto"/>
        <w:jc w:val="center"/>
        <w:rPr>
          <w:rFonts w:eastAsia="楷体_GB2312" w:hint="eastAsia"/>
          <w:b/>
          <w:color w:val="000000"/>
          <w:sz w:val="36"/>
          <w:szCs w:val="44"/>
        </w:rPr>
      </w:pPr>
      <w:r w:rsidRPr="0047778D">
        <w:rPr>
          <w:rFonts w:eastAsia="楷体_GB2312" w:hint="eastAsia"/>
          <w:b/>
          <w:color w:val="000000"/>
          <w:sz w:val="36"/>
          <w:szCs w:val="44"/>
        </w:rPr>
        <w:t>（</w:t>
      </w:r>
      <w:r w:rsidRPr="0047778D">
        <w:rPr>
          <w:rFonts w:eastAsia="楷体_GB2312" w:hint="eastAsia"/>
          <w:b/>
          <w:color w:val="000000"/>
          <w:sz w:val="36"/>
          <w:szCs w:val="44"/>
        </w:rPr>
        <w:t>2011-2020</w:t>
      </w:r>
      <w:r w:rsidRPr="0047778D">
        <w:rPr>
          <w:rFonts w:eastAsia="楷体_GB2312" w:hint="eastAsia"/>
          <w:b/>
          <w:color w:val="000000"/>
          <w:sz w:val="36"/>
          <w:szCs w:val="44"/>
        </w:rPr>
        <w:t>年）</w:t>
      </w: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仿宋_GB2312" w:hint="eastAsia"/>
          <w:b/>
          <w:color w:val="000000"/>
          <w:sz w:val="32"/>
          <w:szCs w:val="30"/>
        </w:rPr>
      </w:pPr>
    </w:p>
    <w:p w:rsidR="0047778D" w:rsidRPr="0047778D" w:rsidRDefault="0047778D" w:rsidP="0047778D">
      <w:pPr>
        <w:jc w:val="center"/>
        <w:rPr>
          <w:rFonts w:eastAsia="楷体_GB2312" w:hint="eastAsia"/>
          <w:b/>
          <w:color w:val="000000"/>
          <w:sz w:val="36"/>
          <w:szCs w:val="44"/>
        </w:rPr>
      </w:pPr>
    </w:p>
    <w:p w:rsidR="0047778D" w:rsidRPr="0047778D" w:rsidRDefault="0047778D" w:rsidP="0047778D">
      <w:pPr>
        <w:jc w:val="center"/>
        <w:rPr>
          <w:rFonts w:eastAsia="楷体_GB2312" w:hint="eastAsia"/>
          <w:b/>
          <w:color w:val="000000"/>
          <w:sz w:val="36"/>
          <w:szCs w:val="44"/>
        </w:rPr>
      </w:pPr>
      <w:r w:rsidRPr="0047778D">
        <w:rPr>
          <w:rFonts w:eastAsia="楷体_GB2312" w:hint="eastAsia"/>
          <w:b/>
          <w:color w:val="000000"/>
          <w:sz w:val="36"/>
          <w:szCs w:val="44"/>
        </w:rPr>
        <w:t>二</w:t>
      </w:r>
      <w:r w:rsidRPr="0047778D">
        <w:rPr>
          <w:rFonts w:ascii="宋体" w:hAnsi="宋体" w:cs="宋体" w:hint="eastAsia"/>
          <w:b/>
          <w:color w:val="000000"/>
          <w:sz w:val="36"/>
          <w:szCs w:val="44"/>
        </w:rPr>
        <w:t>〇</w:t>
      </w:r>
      <w:r w:rsidRPr="0047778D">
        <w:rPr>
          <w:rFonts w:ascii="楷体_GB2312" w:eastAsia="楷体_GB2312" w:hAnsi="楷体_GB2312" w:cs="楷体_GB2312" w:hint="eastAsia"/>
          <w:b/>
          <w:color w:val="000000"/>
          <w:sz w:val="36"/>
          <w:szCs w:val="44"/>
        </w:rPr>
        <w:t>一</w:t>
      </w:r>
      <w:r w:rsidRPr="0047778D">
        <w:rPr>
          <w:rFonts w:ascii="宋体" w:hAnsi="宋体" w:cs="宋体" w:hint="eastAsia"/>
          <w:b/>
          <w:color w:val="000000"/>
          <w:sz w:val="36"/>
          <w:szCs w:val="44"/>
        </w:rPr>
        <w:t>〇</w:t>
      </w:r>
      <w:r w:rsidRPr="0047778D">
        <w:rPr>
          <w:rFonts w:ascii="楷体_GB2312" w:eastAsia="楷体_GB2312" w:hAnsi="楷体_GB2312" w:cs="楷体_GB2312" w:hint="eastAsia"/>
          <w:b/>
          <w:color w:val="000000"/>
          <w:sz w:val="36"/>
          <w:szCs w:val="44"/>
        </w:rPr>
        <w:t>年十二月</w:t>
      </w:r>
    </w:p>
    <w:p w:rsidR="0047778D" w:rsidRPr="0047778D" w:rsidRDefault="0047778D" w:rsidP="0047778D">
      <w:pPr>
        <w:jc w:val="center"/>
        <w:rPr>
          <w:rFonts w:eastAsia="黑体" w:hint="eastAsia"/>
          <w:color w:val="000000"/>
          <w:sz w:val="36"/>
          <w:szCs w:val="36"/>
          <w:lang w:val="zh-CN"/>
        </w:rPr>
      </w:pPr>
      <w:r w:rsidRPr="0047778D">
        <w:rPr>
          <w:rFonts w:eastAsia="黑体" w:hint="eastAsia"/>
          <w:color w:val="000000"/>
          <w:sz w:val="36"/>
          <w:szCs w:val="36"/>
          <w:lang w:val="zh-CN"/>
        </w:rPr>
        <w:t>目</w:t>
      </w:r>
      <w:r w:rsidRPr="0047778D">
        <w:rPr>
          <w:rFonts w:eastAsia="黑体" w:hint="eastAsia"/>
          <w:color w:val="000000"/>
          <w:sz w:val="36"/>
          <w:szCs w:val="36"/>
          <w:lang w:val="zh-CN"/>
        </w:rPr>
        <w:t xml:space="preserve">  </w:t>
      </w:r>
      <w:r w:rsidRPr="0047778D">
        <w:rPr>
          <w:rFonts w:eastAsia="黑体" w:hint="eastAsia"/>
          <w:color w:val="000000"/>
          <w:sz w:val="36"/>
          <w:szCs w:val="36"/>
          <w:lang w:val="zh-CN"/>
        </w:rPr>
        <w:t>录</w:t>
      </w:r>
    </w:p>
    <w:p w:rsidR="0047778D" w:rsidRPr="0047778D" w:rsidRDefault="0047778D" w:rsidP="0047778D">
      <w:pPr>
        <w:rPr>
          <w:rFonts w:eastAsia="楷体_GB2312"/>
          <w:b/>
          <w:color w:val="000000"/>
          <w:szCs w:val="21"/>
        </w:rPr>
      </w:pPr>
      <w:r w:rsidRPr="0047778D">
        <w:rPr>
          <w:rFonts w:eastAsia="楷体_GB2312"/>
          <w:b/>
          <w:color w:val="000000"/>
          <w:szCs w:val="21"/>
        </w:rPr>
        <w:lastRenderedPageBreak/>
        <w:fldChar w:fldCharType="begin"/>
      </w:r>
      <w:r w:rsidRPr="0047778D">
        <w:rPr>
          <w:rFonts w:eastAsia="楷体_GB2312"/>
          <w:b/>
          <w:color w:val="000000"/>
          <w:szCs w:val="21"/>
        </w:rPr>
        <w:instrText xml:space="preserve"> TOC \o "1-3" \h \z \u </w:instrText>
      </w:r>
      <w:r w:rsidRPr="0047778D">
        <w:rPr>
          <w:rFonts w:eastAsia="楷体_GB2312"/>
          <w:b/>
          <w:color w:val="000000"/>
          <w:szCs w:val="21"/>
        </w:rPr>
        <w:fldChar w:fldCharType="separate"/>
      </w:r>
      <w:hyperlink w:anchor="_Toc280337442" w:history="1">
        <w:r w:rsidRPr="0047778D">
          <w:rPr>
            <w:rFonts w:eastAsia="楷体_GB2312"/>
            <w:b/>
            <w:color w:val="000000"/>
          </w:rPr>
          <w:t>前</w:t>
        </w:r>
        <w:r w:rsidRPr="0047778D">
          <w:rPr>
            <w:rFonts w:eastAsia="楷体_GB2312"/>
            <w:b/>
            <w:color w:val="000000"/>
          </w:rPr>
          <w:t xml:space="preserve">  </w:t>
        </w:r>
        <w:r w:rsidRPr="0047778D">
          <w:rPr>
            <w:rFonts w:eastAsia="楷体_GB2312"/>
            <w:b/>
            <w:color w:val="000000"/>
          </w:rPr>
          <w:t>言</w:t>
        </w:r>
        <w:r w:rsidRPr="0047778D">
          <w:rPr>
            <w:rFonts w:eastAsia="楷体_GB2312"/>
            <w:b/>
            <w:webHidden/>
            <w:color w:val="000000"/>
            <w:szCs w:val="21"/>
          </w:rPr>
          <w:tab/>
        </w:r>
        <w:r w:rsidRPr="0047778D">
          <w:rPr>
            <w:rFonts w:eastAsia="楷体_GB2312"/>
            <w:b/>
            <w:webHidden/>
            <w:color w:val="000000"/>
            <w:szCs w:val="21"/>
          </w:rPr>
          <w:fldChar w:fldCharType="begin"/>
        </w:r>
        <w:r w:rsidRPr="0047778D">
          <w:rPr>
            <w:rFonts w:eastAsia="楷体_GB2312"/>
            <w:b/>
            <w:webHidden/>
            <w:color w:val="000000"/>
            <w:szCs w:val="21"/>
          </w:rPr>
          <w:instrText xml:space="preserve"> PAGEREF _Toc280337442 \h </w:instrText>
        </w:r>
        <w:r w:rsidRPr="0047778D">
          <w:rPr>
            <w:rFonts w:eastAsia="楷体_GB2312"/>
            <w:b/>
            <w:color w:val="000000"/>
            <w:szCs w:val="21"/>
          </w:rPr>
        </w:r>
        <w:r w:rsidRPr="0047778D">
          <w:rPr>
            <w:rFonts w:eastAsia="楷体_GB2312"/>
            <w:b/>
            <w:webHidden/>
            <w:color w:val="000000"/>
            <w:szCs w:val="21"/>
          </w:rPr>
          <w:fldChar w:fldCharType="separate"/>
        </w:r>
        <w:r w:rsidRPr="0047778D">
          <w:rPr>
            <w:rFonts w:eastAsia="楷体_GB2312"/>
            <w:b/>
            <w:noProof/>
            <w:webHidden/>
            <w:color w:val="000000"/>
            <w:szCs w:val="21"/>
          </w:rPr>
          <w:t>1</w:t>
        </w:r>
        <w:r w:rsidRPr="0047778D">
          <w:rPr>
            <w:rFonts w:eastAsia="楷体_GB2312"/>
            <w:b/>
            <w:webHidden/>
            <w:color w:val="000000"/>
            <w:szCs w:val="21"/>
          </w:rPr>
          <w:fldChar w:fldCharType="end"/>
        </w:r>
      </w:hyperlink>
    </w:p>
    <w:p w:rsidR="0047778D" w:rsidRPr="0047778D" w:rsidRDefault="0047778D" w:rsidP="0047778D">
      <w:pPr>
        <w:rPr>
          <w:rFonts w:eastAsia="楷体_GB2312"/>
          <w:b/>
          <w:color w:val="000000"/>
          <w:szCs w:val="21"/>
        </w:rPr>
      </w:pPr>
      <w:hyperlink w:anchor="_Toc280337443" w:history="1">
        <w:r w:rsidRPr="0047778D">
          <w:rPr>
            <w:rFonts w:eastAsia="楷体_GB2312"/>
            <w:b/>
            <w:color w:val="000000"/>
          </w:rPr>
          <w:t>一、环境现状与形势分析</w:t>
        </w:r>
        <w:r w:rsidRPr="0047778D">
          <w:rPr>
            <w:rFonts w:eastAsia="楷体_GB2312"/>
            <w:b/>
            <w:webHidden/>
            <w:color w:val="000000"/>
            <w:szCs w:val="21"/>
          </w:rPr>
          <w:tab/>
        </w:r>
        <w:r w:rsidRPr="0047778D">
          <w:rPr>
            <w:rFonts w:eastAsia="楷体_GB2312"/>
            <w:b/>
            <w:webHidden/>
            <w:color w:val="000000"/>
            <w:szCs w:val="21"/>
          </w:rPr>
          <w:fldChar w:fldCharType="begin"/>
        </w:r>
        <w:r w:rsidRPr="0047778D">
          <w:rPr>
            <w:rFonts w:eastAsia="楷体_GB2312"/>
            <w:b/>
            <w:webHidden/>
            <w:color w:val="000000"/>
            <w:szCs w:val="21"/>
          </w:rPr>
          <w:instrText xml:space="preserve"> PAGEREF _Toc280337443 \h </w:instrText>
        </w:r>
        <w:r w:rsidRPr="0047778D">
          <w:rPr>
            <w:rFonts w:eastAsia="楷体_GB2312"/>
            <w:b/>
            <w:color w:val="000000"/>
            <w:szCs w:val="21"/>
          </w:rPr>
        </w:r>
        <w:r w:rsidRPr="0047778D">
          <w:rPr>
            <w:rFonts w:eastAsia="楷体_GB2312"/>
            <w:b/>
            <w:webHidden/>
            <w:color w:val="000000"/>
            <w:szCs w:val="21"/>
          </w:rPr>
          <w:fldChar w:fldCharType="separate"/>
        </w:r>
        <w:r w:rsidRPr="0047778D">
          <w:rPr>
            <w:rFonts w:eastAsia="楷体_GB2312"/>
            <w:b/>
            <w:noProof/>
            <w:webHidden/>
            <w:color w:val="000000"/>
            <w:szCs w:val="21"/>
          </w:rPr>
          <w:t>2</w:t>
        </w:r>
        <w:r w:rsidRPr="0047778D">
          <w:rPr>
            <w:rFonts w:eastAsia="楷体_GB2312"/>
            <w:b/>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44" w:history="1">
        <w:r w:rsidRPr="0047778D">
          <w:rPr>
            <w:rFonts w:eastAsia="楷体_GB2312"/>
            <w:noProof/>
            <w:color w:val="000000"/>
          </w:rPr>
          <w:t>（一）现状和特征</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_Toc280337444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45" w:history="1">
        <w:r w:rsidRPr="0047778D">
          <w:rPr>
            <w:rFonts w:eastAsia="楷体_GB2312"/>
            <w:noProof/>
            <w:color w:val="000000"/>
          </w:rPr>
          <w:t>（二）存在问题</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_Toc280337445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46" w:history="1">
        <w:r w:rsidRPr="0047778D">
          <w:rPr>
            <w:rFonts w:eastAsia="楷体_GB2312"/>
            <w:noProof/>
            <w:color w:val="000000"/>
          </w:rPr>
          <w:t>（三）面临的形势和压力</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_Toc280337446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4</w:t>
        </w:r>
        <w:r w:rsidRPr="0047778D">
          <w:rPr>
            <w:rFonts w:eastAsia="楷体_GB2312"/>
            <w:noProof/>
            <w:webHidden/>
            <w:color w:val="000000"/>
            <w:szCs w:val="21"/>
          </w:rPr>
          <w:fldChar w:fldCharType="end"/>
        </w:r>
      </w:hyperlink>
    </w:p>
    <w:p w:rsidR="0047778D" w:rsidRPr="0047778D" w:rsidRDefault="0047778D" w:rsidP="0047778D">
      <w:pPr>
        <w:rPr>
          <w:rFonts w:eastAsia="楷体_GB2312"/>
          <w:b/>
          <w:color w:val="000000"/>
          <w:szCs w:val="21"/>
        </w:rPr>
      </w:pPr>
      <w:hyperlink w:anchor="_Toc280337447" w:history="1">
        <w:r w:rsidRPr="0047778D">
          <w:rPr>
            <w:rFonts w:eastAsia="楷体_GB2312"/>
            <w:b/>
            <w:color w:val="000000"/>
          </w:rPr>
          <w:t>二、指导思想、原则及目标</w:t>
        </w:r>
        <w:r w:rsidRPr="0047778D">
          <w:rPr>
            <w:rFonts w:eastAsia="楷体_GB2312"/>
            <w:b/>
            <w:webHidden/>
            <w:color w:val="000000"/>
            <w:szCs w:val="21"/>
          </w:rPr>
          <w:tab/>
        </w:r>
        <w:r w:rsidRPr="0047778D">
          <w:rPr>
            <w:rFonts w:eastAsia="楷体_GB2312"/>
            <w:b/>
            <w:webHidden/>
            <w:color w:val="000000"/>
            <w:szCs w:val="21"/>
          </w:rPr>
          <w:fldChar w:fldCharType="begin"/>
        </w:r>
        <w:r w:rsidRPr="0047778D">
          <w:rPr>
            <w:rFonts w:eastAsia="楷体_GB2312"/>
            <w:b/>
            <w:webHidden/>
            <w:color w:val="000000"/>
            <w:szCs w:val="21"/>
          </w:rPr>
          <w:instrText xml:space="preserve"> PAGEREF _Toc280337447 \h </w:instrText>
        </w:r>
        <w:r w:rsidRPr="0047778D">
          <w:rPr>
            <w:rFonts w:eastAsia="楷体_GB2312"/>
            <w:b/>
            <w:color w:val="000000"/>
            <w:szCs w:val="21"/>
          </w:rPr>
        </w:r>
        <w:r w:rsidRPr="0047778D">
          <w:rPr>
            <w:rFonts w:eastAsia="楷体_GB2312"/>
            <w:b/>
            <w:webHidden/>
            <w:color w:val="000000"/>
            <w:szCs w:val="21"/>
          </w:rPr>
          <w:fldChar w:fldCharType="separate"/>
        </w:r>
        <w:r w:rsidRPr="0047778D">
          <w:rPr>
            <w:rFonts w:eastAsia="楷体_GB2312"/>
            <w:b/>
            <w:noProof/>
            <w:webHidden/>
            <w:color w:val="000000"/>
            <w:szCs w:val="21"/>
          </w:rPr>
          <w:t>6</w:t>
        </w:r>
        <w:r w:rsidRPr="0047778D">
          <w:rPr>
            <w:rFonts w:eastAsia="楷体_GB2312"/>
            <w:b/>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48" w:history="1">
        <w:r w:rsidRPr="0047778D">
          <w:rPr>
            <w:rFonts w:eastAsia="楷体_GB2312"/>
            <w:noProof/>
            <w:color w:val="000000"/>
          </w:rPr>
          <w:t>（一）指导思想</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_Toc280337448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6</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49" w:history="1">
        <w:r w:rsidRPr="0047778D">
          <w:rPr>
            <w:rFonts w:eastAsia="楷体_GB2312"/>
            <w:noProof/>
            <w:color w:val="000000"/>
          </w:rPr>
          <w:t>（二）基本原则</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_Toc280337449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6</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50" w:history="1">
        <w:r w:rsidRPr="0047778D">
          <w:rPr>
            <w:rFonts w:eastAsia="楷体_GB2312"/>
            <w:noProof/>
            <w:color w:val="000000"/>
          </w:rPr>
          <w:t>（三）规划思路</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_Toc280337450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7</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51" w:history="1">
        <w:r w:rsidRPr="0047778D">
          <w:rPr>
            <w:rFonts w:eastAsia="楷体_GB2312"/>
            <w:noProof/>
            <w:color w:val="000000"/>
          </w:rPr>
          <w:t>（四）规划目标</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_Toc280337451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7</w:t>
        </w:r>
        <w:r w:rsidRPr="0047778D">
          <w:rPr>
            <w:rFonts w:eastAsia="楷体_GB2312"/>
            <w:noProof/>
            <w:webHidden/>
            <w:color w:val="000000"/>
            <w:szCs w:val="21"/>
          </w:rPr>
          <w:fldChar w:fldCharType="end"/>
        </w:r>
      </w:hyperlink>
    </w:p>
    <w:p w:rsidR="0047778D" w:rsidRPr="0047778D" w:rsidRDefault="0047778D" w:rsidP="0047778D">
      <w:pPr>
        <w:rPr>
          <w:rFonts w:eastAsia="楷体_GB2312"/>
          <w:b/>
          <w:color w:val="000000"/>
          <w:szCs w:val="21"/>
        </w:rPr>
      </w:pPr>
      <w:hyperlink w:anchor="_Toc280337452" w:history="1">
        <w:r w:rsidRPr="0047778D">
          <w:rPr>
            <w:rFonts w:eastAsia="楷体_GB2312"/>
            <w:b/>
            <w:color w:val="000000"/>
          </w:rPr>
          <w:t>三、主要任务</w:t>
        </w:r>
        <w:r w:rsidRPr="0047778D">
          <w:rPr>
            <w:rFonts w:eastAsia="楷体_GB2312"/>
            <w:b/>
            <w:webHidden/>
            <w:color w:val="000000"/>
            <w:szCs w:val="21"/>
          </w:rPr>
          <w:tab/>
        </w:r>
        <w:r w:rsidRPr="0047778D">
          <w:rPr>
            <w:rFonts w:eastAsia="楷体_GB2312"/>
            <w:b/>
            <w:webHidden/>
            <w:color w:val="000000"/>
            <w:szCs w:val="21"/>
          </w:rPr>
          <w:fldChar w:fldCharType="begin"/>
        </w:r>
        <w:r w:rsidRPr="0047778D">
          <w:rPr>
            <w:rFonts w:eastAsia="楷体_GB2312"/>
            <w:b/>
            <w:webHidden/>
            <w:color w:val="000000"/>
            <w:szCs w:val="21"/>
          </w:rPr>
          <w:instrText xml:space="preserve"> PAGEREF _Toc280337452 \h </w:instrText>
        </w:r>
        <w:r w:rsidRPr="0047778D">
          <w:rPr>
            <w:rFonts w:eastAsia="楷体_GB2312"/>
            <w:b/>
            <w:color w:val="000000"/>
            <w:szCs w:val="21"/>
          </w:rPr>
        </w:r>
        <w:r w:rsidRPr="0047778D">
          <w:rPr>
            <w:rFonts w:eastAsia="楷体_GB2312"/>
            <w:b/>
            <w:webHidden/>
            <w:color w:val="000000"/>
            <w:szCs w:val="21"/>
          </w:rPr>
          <w:fldChar w:fldCharType="separate"/>
        </w:r>
        <w:r w:rsidRPr="0047778D">
          <w:rPr>
            <w:rFonts w:eastAsia="楷体_GB2312"/>
            <w:b/>
            <w:noProof/>
            <w:webHidden/>
            <w:color w:val="000000"/>
            <w:szCs w:val="21"/>
          </w:rPr>
          <w:t>9</w:t>
        </w:r>
        <w:r w:rsidRPr="0047778D">
          <w:rPr>
            <w:rFonts w:eastAsia="楷体_GB2312"/>
            <w:b/>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53" w:history="1">
        <w:r w:rsidRPr="0047778D">
          <w:rPr>
            <w:rFonts w:eastAsia="楷体_GB2312"/>
            <w:noProof/>
            <w:color w:val="000000"/>
          </w:rPr>
          <w:t>（一）科学引导产业发展，促进绿色崛起</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_Toc280337453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9</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54" w:history="1">
        <w:r w:rsidRPr="0047778D">
          <w:rPr>
            <w:rFonts w:eastAsia="楷体_GB2312"/>
            <w:noProof/>
            <w:color w:val="000000"/>
          </w:rPr>
          <w:t>1</w:t>
        </w:r>
        <w:r w:rsidRPr="0047778D">
          <w:rPr>
            <w:rFonts w:eastAsia="楷体_GB2312"/>
            <w:noProof/>
            <w:color w:val="000000"/>
          </w:rPr>
          <w:t>、落实分区控制，调整区域产业布局</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_Toc280337454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9</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55" w:history="1">
        <w:r w:rsidRPr="0047778D">
          <w:rPr>
            <w:rFonts w:eastAsia="楷体_GB2312"/>
            <w:noProof/>
            <w:color w:val="000000"/>
          </w:rPr>
          <w:t>2</w:t>
        </w:r>
        <w:r w:rsidRPr="0047778D">
          <w:rPr>
            <w:rFonts w:eastAsia="楷体_GB2312"/>
            <w:noProof/>
            <w:color w:val="000000"/>
          </w:rPr>
          <w:t>、积极推动山区现代产业体系建设</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_Toc280337455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10</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56" w:history="1">
        <w:r w:rsidRPr="0047778D">
          <w:rPr>
            <w:rFonts w:eastAsia="楷体_GB2312"/>
            <w:noProof/>
            <w:color w:val="000000"/>
          </w:rPr>
          <w:t>3</w:t>
        </w:r>
        <w:r w:rsidRPr="0047778D">
          <w:rPr>
            <w:rFonts w:eastAsia="楷体_GB2312"/>
            <w:noProof/>
            <w:color w:val="000000"/>
          </w:rPr>
          <w:t>、加强产业转移园区的环境管理</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_Toc280337456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10</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57" w:history="1">
        <w:r w:rsidRPr="0047778D">
          <w:rPr>
            <w:rFonts w:eastAsia="楷体_GB2312"/>
            <w:noProof/>
            <w:color w:val="000000"/>
          </w:rPr>
          <w:t>4</w:t>
        </w:r>
        <w:r w:rsidRPr="0047778D">
          <w:rPr>
            <w:rFonts w:eastAsia="楷体_GB2312"/>
            <w:noProof/>
            <w:color w:val="000000"/>
          </w:rPr>
          <w:t>、加强重点行业的污染治理</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_Toc280337457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11</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58" w:history="1">
        <w:r w:rsidRPr="0047778D">
          <w:rPr>
            <w:rFonts w:eastAsia="楷体_GB2312"/>
            <w:noProof/>
            <w:color w:val="000000"/>
          </w:rPr>
          <w:t>（二）优先保护饮用水源，保障水环境安全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_Toc280337458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11</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59" w:history="1">
        <w:r w:rsidRPr="0047778D">
          <w:rPr>
            <w:rFonts w:eastAsia="楷体_GB2312"/>
            <w:noProof/>
            <w:color w:val="000000"/>
          </w:rPr>
          <w:t>1</w:t>
        </w:r>
        <w:r w:rsidRPr="0047778D">
          <w:rPr>
            <w:rFonts w:eastAsia="楷体_GB2312"/>
            <w:noProof/>
            <w:color w:val="000000"/>
          </w:rPr>
          <w:t>、加强流域水质保护</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_Toc280337459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11</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0" w:history="1">
        <w:r w:rsidRPr="0047778D">
          <w:rPr>
            <w:rFonts w:eastAsia="楷体_GB2312"/>
            <w:noProof/>
            <w:color w:val="000000"/>
          </w:rPr>
          <w:t>2</w:t>
        </w:r>
        <w:r w:rsidRPr="0047778D">
          <w:rPr>
            <w:rFonts w:eastAsia="楷体_GB2312"/>
            <w:noProof/>
            <w:color w:val="000000"/>
          </w:rPr>
          <w:t>、强化水源地安全监管</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_Toc280337460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12</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1" w:history="1">
        <w:r w:rsidRPr="0047778D">
          <w:rPr>
            <w:rFonts w:eastAsia="楷体_GB2312"/>
            <w:noProof/>
            <w:color w:val="000000"/>
          </w:rPr>
          <w:t>3</w:t>
        </w:r>
        <w:r w:rsidRPr="0047778D">
          <w:rPr>
            <w:rFonts w:eastAsia="楷体_GB2312"/>
            <w:noProof/>
            <w:color w:val="000000"/>
          </w:rPr>
          <w:t>、深入推进水环境综合整治</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_Toc280337461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12</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62" w:history="1">
        <w:r w:rsidRPr="0047778D">
          <w:rPr>
            <w:rFonts w:eastAsia="楷体_GB2312"/>
            <w:noProof/>
            <w:color w:val="000000"/>
          </w:rPr>
          <w:t>（三）积极推进重金属污染防治，防范环境风险</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_Toc280337462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13</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3" w:history="1">
        <w:r w:rsidRPr="0047778D">
          <w:rPr>
            <w:rFonts w:eastAsia="楷体_GB2312"/>
            <w:noProof/>
            <w:color w:val="000000"/>
          </w:rPr>
          <w:t>1</w:t>
        </w:r>
        <w:r w:rsidRPr="0047778D">
          <w:rPr>
            <w:rFonts w:eastAsia="楷体_GB2312"/>
            <w:noProof/>
            <w:color w:val="000000"/>
          </w:rPr>
          <w:t>、严格排放重金属污染物行业的环保准入和退出</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_Toc280337463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13</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4" w:history="1">
        <w:r w:rsidRPr="0047778D">
          <w:rPr>
            <w:rFonts w:eastAsia="楷体_GB2312"/>
            <w:noProof/>
            <w:color w:val="000000"/>
          </w:rPr>
          <w:t>2</w:t>
        </w:r>
        <w:r w:rsidRPr="0047778D">
          <w:rPr>
            <w:rFonts w:eastAsia="楷体_GB2312"/>
            <w:noProof/>
            <w:color w:val="000000"/>
          </w:rPr>
          <w:t>、强化企业重金属污染治理</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_Toc280337464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13</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5" w:history="1">
        <w:r w:rsidRPr="0047778D">
          <w:rPr>
            <w:rFonts w:eastAsia="楷体_GB2312"/>
            <w:noProof/>
            <w:color w:val="000000"/>
          </w:rPr>
          <w:t>3</w:t>
        </w:r>
        <w:r w:rsidRPr="0047778D">
          <w:rPr>
            <w:rFonts w:eastAsia="楷体_GB2312"/>
            <w:noProof/>
            <w:color w:val="000000"/>
          </w:rPr>
          <w:t>、加大矿山重金属污染综合整治力度</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_Toc280337465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14</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66" w:history="1">
        <w:r w:rsidRPr="0047778D">
          <w:rPr>
            <w:rFonts w:eastAsia="楷体_GB2312"/>
            <w:noProof/>
            <w:color w:val="000000"/>
          </w:rPr>
          <w:t>（四）加强环境综合治理，提高污染防治能力</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_Toc280337466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14</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7" w:history="1">
        <w:r w:rsidRPr="0047778D">
          <w:rPr>
            <w:rFonts w:eastAsia="楷体_GB2312"/>
            <w:noProof/>
            <w:color w:val="000000"/>
          </w:rPr>
          <w:t>1</w:t>
        </w:r>
        <w:r w:rsidRPr="0047778D">
          <w:rPr>
            <w:rFonts w:eastAsia="楷体_GB2312"/>
            <w:noProof/>
            <w:color w:val="000000"/>
          </w:rPr>
          <w:t>、加强典型行业大气污染防治</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_Toc280337467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14</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8" w:history="1">
        <w:r w:rsidRPr="0047778D">
          <w:rPr>
            <w:rFonts w:eastAsia="楷体_GB2312"/>
            <w:noProof/>
            <w:color w:val="000000"/>
          </w:rPr>
          <w:t>2</w:t>
        </w:r>
        <w:r w:rsidRPr="0047778D">
          <w:rPr>
            <w:rFonts w:eastAsia="楷体_GB2312"/>
            <w:noProof/>
            <w:color w:val="000000"/>
          </w:rPr>
          <w:t>、加快推进固体废物处理处置设施建设</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_Toc280337468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15</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69" w:history="1">
        <w:r w:rsidRPr="0047778D">
          <w:rPr>
            <w:rFonts w:eastAsia="楷体_GB2312"/>
            <w:noProof/>
            <w:color w:val="000000"/>
          </w:rPr>
          <w:t>3</w:t>
        </w:r>
        <w:r w:rsidRPr="0047778D">
          <w:rPr>
            <w:rFonts w:eastAsia="楷体_GB2312"/>
            <w:noProof/>
            <w:color w:val="000000"/>
          </w:rPr>
          <w:t>、加强尾矿和放射性废物安全处置</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_Toc280337469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17</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70" w:history="1">
        <w:r w:rsidRPr="0047778D">
          <w:rPr>
            <w:rFonts w:eastAsia="楷体_GB2312"/>
            <w:noProof/>
            <w:color w:val="000000"/>
          </w:rPr>
          <w:t>（五）大力加强生态建设，构筑环境安全屏障</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_Toc280337470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17</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71" w:history="1">
        <w:r w:rsidRPr="0047778D">
          <w:rPr>
            <w:rFonts w:eastAsia="楷体_GB2312"/>
            <w:noProof/>
            <w:color w:val="000000"/>
          </w:rPr>
          <w:t>1</w:t>
        </w:r>
        <w:r w:rsidRPr="0047778D">
          <w:rPr>
            <w:rFonts w:eastAsia="楷体_GB2312"/>
            <w:noProof/>
            <w:color w:val="000000"/>
          </w:rPr>
          <w:t>、构筑生态安全体系</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_Toc280337471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17</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72" w:history="1">
        <w:r w:rsidRPr="0047778D">
          <w:rPr>
            <w:rFonts w:eastAsia="楷体_GB2312"/>
            <w:noProof/>
            <w:color w:val="000000"/>
          </w:rPr>
          <w:t>2</w:t>
        </w:r>
        <w:r w:rsidRPr="0047778D">
          <w:rPr>
            <w:rFonts w:eastAsia="楷体_GB2312"/>
            <w:noProof/>
            <w:color w:val="000000"/>
          </w:rPr>
          <w:t>、加强水源涵养林生态保护</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_Toc280337472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17</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73" w:history="1">
        <w:r w:rsidRPr="0047778D">
          <w:rPr>
            <w:rFonts w:eastAsia="楷体_GB2312"/>
            <w:noProof/>
            <w:color w:val="000000"/>
          </w:rPr>
          <w:t>3</w:t>
        </w:r>
        <w:r w:rsidRPr="0047778D">
          <w:rPr>
            <w:rFonts w:eastAsia="楷体_GB2312"/>
            <w:noProof/>
            <w:color w:val="000000"/>
          </w:rPr>
          <w:t>、加强自然保护区建设管理</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_Toc280337473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18</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74" w:history="1">
        <w:r w:rsidRPr="0047778D">
          <w:rPr>
            <w:rFonts w:eastAsia="楷体_GB2312"/>
            <w:noProof/>
            <w:color w:val="000000"/>
          </w:rPr>
          <w:t>（六）全面推进农村环境保护，建设宜居乡村</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_Toc280337474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19</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75" w:history="1">
        <w:r w:rsidRPr="0047778D">
          <w:rPr>
            <w:rFonts w:eastAsia="楷体_GB2312"/>
            <w:noProof/>
            <w:color w:val="000000"/>
          </w:rPr>
          <w:t>1</w:t>
        </w:r>
        <w:r w:rsidRPr="0047778D">
          <w:rPr>
            <w:rFonts w:eastAsia="楷体_GB2312"/>
            <w:noProof/>
            <w:color w:val="000000"/>
          </w:rPr>
          <w:t>、加强农村集中式饮用水源地保护</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_Toc280337475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19</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76" w:history="1">
        <w:r w:rsidRPr="0047778D">
          <w:rPr>
            <w:rFonts w:eastAsia="楷体_GB2312"/>
            <w:noProof/>
            <w:color w:val="000000"/>
          </w:rPr>
          <w:t>2</w:t>
        </w:r>
        <w:r w:rsidRPr="0047778D">
          <w:rPr>
            <w:rFonts w:eastAsia="楷体_GB2312"/>
            <w:noProof/>
            <w:color w:val="000000"/>
          </w:rPr>
          <w:t>、加大畜禽养殖污染治理力度</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_Toc280337476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19</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77" w:history="1">
        <w:r w:rsidRPr="0047778D">
          <w:rPr>
            <w:rFonts w:eastAsia="楷体_GB2312"/>
            <w:noProof/>
            <w:color w:val="000000"/>
          </w:rPr>
          <w:t>3</w:t>
        </w:r>
        <w:r w:rsidRPr="0047778D">
          <w:rPr>
            <w:rFonts w:eastAsia="楷体_GB2312"/>
            <w:noProof/>
            <w:color w:val="000000"/>
          </w:rPr>
          <w:t>、深入开展农村环境综合整治与生态示范创建</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_Toc280337477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20</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78" w:history="1">
        <w:r w:rsidRPr="0047778D">
          <w:rPr>
            <w:rFonts w:eastAsia="楷体_GB2312"/>
            <w:noProof/>
            <w:color w:val="000000"/>
          </w:rPr>
          <w:t>（七）加强能力建设，提升环境监管水平</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_Toc280337478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20</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79" w:history="1">
        <w:r w:rsidRPr="0047778D">
          <w:rPr>
            <w:rFonts w:eastAsia="楷体_GB2312"/>
            <w:noProof/>
            <w:color w:val="000000"/>
          </w:rPr>
          <w:t>1</w:t>
        </w:r>
        <w:r w:rsidRPr="0047778D">
          <w:rPr>
            <w:rFonts w:eastAsia="楷体_GB2312"/>
            <w:noProof/>
            <w:color w:val="000000"/>
          </w:rPr>
          <w:t>、提升环境监测预警能力</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_Toc280337479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20</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80" w:history="1">
        <w:r w:rsidRPr="0047778D">
          <w:rPr>
            <w:rFonts w:eastAsia="楷体_GB2312"/>
            <w:noProof/>
            <w:color w:val="000000"/>
          </w:rPr>
          <w:t>2</w:t>
        </w:r>
        <w:r w:rsidRPr="0047778D">
          <w:rPr>
            <w:rFonts w:eastAsia="楷体_GB2312"/>
            <w:noProof/>
            <w:color w:val="000000"/>
          </w:rPr>
          <w:t>、加强环境监察能力建设</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_Toc280337480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21</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81" w:history="1">
        <w:r w:rsidRPr="0047778D">
          <w:rPr>
            <w:rFonts w:eastAsia="楷体_GB2312"/>
            <w:noProof/>
            <w:color w:val="000000"/>
          </w:rPr>
          <w:t>3</w:t>
        </w:r>
        <w:r w:rsidRPr="0047778D">
          <w:rPr>
            <w:rFonts w:eastAsia="楷体_GB2312"/>
            <w:noProof/>
            <w:color w:val="000000"/>
          </w:rPr>
          <w:t>、提高环境监管信息化水平</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_Toc280337481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21</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82" w:history="1">
        <w:r w:rsidRPr="0047778D">
          <w:rPr>
            <w:rFonts w:eastAsia="楷体_GB2312"/>
            <w:noProof/>
            <w:color w:val="000000"/>
          </w:rPr>
          <w:t>4</w:t>
        </w:r>
        <w:r w:rsidRPr="0047778D">
          <w:rPr>
            <w:rFonts w:eastAsia="楷体_GB2312"/>
            <w:noProof/>
            <w:color w:val="000000"/>
          </w:rPr>
          <w:t>、加强环境宣教能力建设</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_Toc280337482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22</w:t>
        </w:r>
        <w:r w:rsidRPr="0047778D">
          <w:rPr>
            <w:rFonts w:eastAsia="楷体_GB2312"/>
            <w:noProof/>
            <w:webHidden/>
            <w:color w:val="000000"/>
            <w:szCs w:val="21"/>
          </w:rPr>
          <w:fldChar w:fldCharType="end"/>
        </w:r>
      </w:hyperlink>
    </w:p>
    <w:p w:rsidR="0047778D" w:rsidRPr="0047778D" w:rsidRDefault="0047778D" w:rsidP="0047778D">
      <w:pPr>
        <w:rPr>
          <w:rFonts w:eastAsia="楷体_GB2312"/>
          <w:noProof/>
          <w:color w:val="000000"/>
          <w:szCs w:val="21"/>
        </w:rPr>
      </w:pPr>
      <w:hyperlink w:anchor="_Toc280337483" w:history="1">
        <w:r w:rsidRPr="0047778D">
          <w:rPr>
            <w:rFonts w:eastAsia="楷体_GB2312"/>
            <w:noProof/>
            <w:color w:val="000000"/>
          </w:rPr>
          <w:t>5</w:t>
        </w:r>
        <w:r w:rsidRPr="0047778D">
          <w:rPr>
            <w:rFonts w:eastAsia="楷体_GB2312"/>
            <w:noProof/>
            <w:color w:val="000000"/>
          </w:rPr>
          <w:t>、加强固体废物管理能力建设</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_Toc280337483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22</w:t>
        </w:r>
        <w:r w:rsidRPr="0047778D">
          <w:rPr>
            <w:rFonts w:eastAsia="楷体_GB2312"/>
            <w:noProof/>
            <w:webHidden/>
            <w:color w:val="000000"/>
            <w:szCs w:val="21"/>
          </w:rPr>
          <w:fldChar w:fldCharType="end"/>
        </w:r>
      </w:hyperlink>
    </w:p>
    <w:p w:rsidR="0047778D" w:rsidRPr="0047778D" w:rsidRDefault="0047778D" w:rsidP="0047778D">
      <w:pPr>
        <w:rPr>
          <w:rFonts w:eastAsia="楷体_GB2312"/>
          <w:b/>
          <w:color w:val="000000"/>
          <w:szCs w:val="21"/>
        </w:rPr>
      </w:pPr>
      <w:hyperlink w:anchor="_Toc280337484" w:history="1">
        <w:r w:rsidRPr="0047778D">
          <w:rPr>
            <w:rFonts w:eastAsia="楷体_GB2312"/>
            <w:b/>
            <w:color w:val="000000"/>
          </w:rPr>
          <w:t>四、重点工程</w:t>
        </w:r>
        <w:r w:rsidRPr="0047778D">
          <w:rPr>
            <w:rFonts w:eastAsia="楷体_GB2312"/>
            <w:b/>
            <w:webHidden/>
            <w:color w:val="000000"/>
            <w:szCs w:val="21"/>
          </w:rPr>
          <w:tab/>
        </w:r>
        <w:r w:rsidRPr="0047778D">
          <w:rPr>
            <w:rFonts w:eastAsia="楷体_GB2312"/>
            <w:b/>
            <w:webHidden/>
            <w:color w:val="000000"/>
            <w:szCs w:val="21"/>
          </w:rPr>
          <w:fldChar w:fldCharType="begin"/>
        </w:r>
        <w:r w:rsidRPr="0047778D">
          <w:rPr>
            <w:rFonts w:eastAsia="楷体_GB2312"/>
            <w:b/>
            <w:webHidden/>
            <w:color w:val="000000"/>
            <w:szCs w:val="21"/>
          </w:rPr>
          <w:instrText xml:space="preserve"> PAGEREF _Toc280337484 \h </w:instrText>
        </w:r>
        <w:r w:rsidRPr="0047778D">
          <w:rPr>
            <w:rFonts w:eastAsia="楷体_GB2312"/>
            <w:b/>
            <w:color w:val="000000"/>
            <w:szCs w:val="21"/>
          </w:rPr>
        </w:r>
        <w:r w:rsidRPr="0047778D">
          <w:rPr>
            <w:rFonts w:eastAsia="楷体_GB2312"/>
            <w:b/>
            <w:webHidden/>
            <w:color w:val="000000"/>
            <w:szCs w:val="21"/>
          </w:rPr>
          <w:fldChar w:fldCharType="separate"/>
        </w:r>
        <w:r w:rsidRPr="0047778D">
          <w:rPr>
            <w:rFonts w:eastAsia="楷体_GB2312"/>
            <w:b/>
            <w:noProof/>
            <w:webHidden/>
            <w:color w:val="000000"/>
            <w:szCs w:val="21"/>
          </w:rPr>
          <w:t>22</w:t>
        </w:r>
        <w:r w:rsidRPr="0047778D">
          <w:rPr>
            <w:rFonts w:eastAsia="楷体_GB2312"/>
            <w:b/>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85" w:history="1">
        <w:r w:rsidRPr="0047778D">
          <w:rPr>
            <w:rFonts w:eastAsia="楷体_GB2312"/>
            <w:noProof/>
            <w:color w:val="000000"/>
          </w:rPr>
          <w:t>（一）水环境保护工程</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_Toc280337485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23</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86" w:history="1">
        <w:r w:rsidRPr="0047778D">
          <w:rPr>
            <w:rFonts w:eastAsia="楷体_GB2312"/>
            <w:noProof/>
            <w:color w:val="000000"/>
          </w:rPr>
          <w:t>（二）重金属污染防治工程</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_Toc280337486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23</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87" w:history="1">
        <w:r w:rsidRPr="0047778D">
          <w:rPr>
            <w:rFonts w:eastAsia="楷体_GB2312"/>
            <w:noProof/>
            <w:color w:val="000000"/>
          </w:rPr>
          <w:t>（三）大气污染防治工程</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_Toc280337487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23</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88" w:history="1">
        <w:r w:rsidRPr="0047778D">
          <w:rPr>
            <w:rFonts w:eastAsia="楷体_GB2312"/>
            <w:noProof/>
            <w:color w:val="000000"/>
          </w:rPr>
          <w:t>（四）固体废物处理处置设施建设工程</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_Toc280337488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23</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89" w:history="1">
        <w:r w:rsidRPr="0047778D">
          <w:rPr>
            <w:rFonts w:eastAsia="楷体_GB2312"/>
            <w:noProof/>
            <w:color w:val="000000"/>
          </w:rPr>
          <w:t>（六）生态保护与建设工程</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_Toc280337489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24</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0" w:history="1">
        <w:r w:rsidRPr="0047778D">
          <w:rPr>
            <w:rFonts w:eastAsia="楷体_GB2312"/>
            <w:noProof/>
            <w:color w:val="000000"/>
          </w:rPr>
          <w:t>（七）农村环境保护与建设工程</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_Toc280337490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24</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1" w:history="1">
        <w:r w:rsidRPr="0047778D">
          <w:rPr>
            <w:rFonts w:eastAsia="楷体_GB2312"/>
            <w:noProof/>
            <w:color w:val="000000"/>
          </w:rPr>
          <w:t>（八）环境监管和风险防范能力建设工程</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_Toc280337491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24</w:t>
        </w:r>
        <w:r w:rsidRPr="0047778D">
          <w:rPr>
            <w:rFonts w:eastAsia="楷体_GB2312"/>
            <w:noProof/>
            <w:webHidden/>
            <w:color w:val="000000"/>
            <w:szCs w:val="21"/>
          </w:rPr>
          <w:fldChar w:fldCharType="end"/>
        </w:r>
      </w:hyperlink>
    </w:p>
    <w:p w:rsidR="0047778D" w:rsidRPr="0047778D" w:rsidRDefault="0047778D" w:rsidP="0047778D">
      <w:pPr>
        <w:rPr>
          <w:rFonts w:eastAsia="楷体_GB2312"/>
          <w:b/>
          <w:color w:val="000000"/>
          <w:szCs w:val="21"/>
        </w:rPr>
      </w:pPr>
      <w:hyperlink w:anchor="_Toc280337492" w:history="1">
        <w:r w:rsidRPr="0047778D">
          <w:rPr>
            <w:rFonts w:eastAsia="楷体_GB2312"/>
            <w:b/>
            <w:color w:val="000000"/>
          </w:rPr>
          <w:t>五、规划实施保障</w:t>
        </w:r>
        <w:r w:rsidRPr="0047778D">
          <w:rPr>
            <w:rFonts w:eastAsia="楷体_GB2312"/>
            <w:b/>
            <w:webHidden/>
            <w:color w:val="000000"/>
            <w:szCs w:val="21"/>
          </w:rPr>
          <w:tab/>
        </w:r>
        <w:r w:rsidRPr="0047778D">
          <w:rPr>
            <w:rFonts w:eastAsia="楷体_GB2312"/>
            <w:b/>
            <w:webHidden/>
            <w:color w:val="000000"/>
            <w:szCs w:val="21"/>
          </w:rPr>
          <w:fldChar w:fldCharType="begin"/>
        </w:r>
        <w:r w:rsidRPr="0047778D">
          <w:rPr>
            <w:rFonts w:eastAsia="楷体_GB2312"/>
            <w:b/>
            <w:webHidden/>
            <w:color w:val="000000"/>
            <w:szCs w:val="21"/>
          </w:rPr>
          <w:instrText xml:space="preserve"> PAGEREF _Toc280337492 \h </w:instrText>
        </w:r>
        <w:r w:rsidRPr="0047778D">
          <w:rPr>
            <w:rFonts w:eastAsia="楷体_GB2312"/>
            <w:b/>
            <w:color w:val="000000"/>
            <w:szCs w:val="21"/>
          </w:rPr>
        </w:r>
        <w:r w:rsidRPr="0047778D">
          <w:rPr>
            <w:rFonts w:eastAsia="楷体_GB2312"/>
            <w:b/>
            <w:webHidden/>
            <w:color w:val="000000"/>
            <w:szCs w:val="21"/>
          </w:rPr>
          <w:fldChar w:fldCharType="separate"/>
        </w:r>
        <w:r w:rsidRPr="0047778D">
          <w:rPr>
            <w:rFonts w:eastAsia="楷体_GB2312"/>
            <w:b/>
            <w:noProof/>
            <w:webHidden/>
            <w:color w:val="000000"/>
            <w:szCs w:val="21"/>
          </w:rPr>
          <w:t>24</w:t>
        </w:r>
        <w:r w:rsidRPr="0047778D">
          <w:rPr>
            <w:rFonts w:eastAsia="楷体_GB2312"/>
            <w:b/>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3" w:history="1">
        <w:r w:rsidRPr="0047778D">
          <w:rPr>
            <w:rFonts w:eastAsia="楷体_GB2312"/>
            <w:noProof/>
            <w:color w:val="000000"/>
          </w:rPr>
          <w:t>（一）加强组织领导</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_Toc280337493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24</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4" w:history="1">
        <w:r w:rsidRPr="0047778D">
          <w:rPr>
            <w:rFonts w:eastAsia="楷体_GB2312"/>
            <w:noProof/>
            <w:color w:val="000000"/>
          </w:rPr>
          <w:t>（二）建立健全保障机制</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_Toc280337494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25</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5" w:history="1">
        <w:r w:rsidRPr="0047778D">
          <w:rPr>
            <w:rFonts w:eastAsia="楷体_GB2312"/>
            <w:noProof/>
            <w:color w:val="000000"/>
          </w:rPr>
          <w:t>（三）加强监督检查</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_Toc280337495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26</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6" w:history="1">
        <w:r w:rsidRPr="0047778D">
          <w:rPr>
            <w:rFonts w:eastAsia="楷体_GB2312"/>
            <w:noProof/>
            <w:color w:val="000000"/>
          </w:rPr>
          <w:t>（四）强化评估考核</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_Toc280337496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26</w:t>
        </w:r>
        <w:r w:rsidRPr="0047778D">
          <w:rPr>
            <w:rFonts w:eastAsia="楷体_GB2312"/>
            <w:noProof/>
            <w:webHidden/>
            <w:color w:val="000000"/>
            <w:szCs w:val="21"/>
          </w:rPr>
          <w:fldChar w:fldCharType="end"/>
        </w:r>
      </w:hyperlink>
    </w:p>
    <w:p w:rsidR="0047778D" w:rsidRPr="0047778D" w:rsidRDefault="0047778D" w:rsidP="0047778D">
      <w:pPr>
        <w:rPr>
          <w:rFonts w:eastAsia="楷体_GB2312"/>
          <w:b/>
          <w:color w:val="000000"/>
          <w:szCs w:val="21"/>
        </w:rPr>
      </w:pPr>
      <w:hyperlink w:anchor="_Toc280337497" w:history="1">
        <w:r w:rsidRPr="0047778D">
          <w:rPr>
            <w:rFonts w:eastAsia="楷体_GB2312"/>
            <w:color w:val="000000"/>
          </w:rPr>
          <w:t>附</w:t>
        </w:r>
        <w:r w:rsidRPr="0047778D">
          <w:rPr>
            <w:rFonts w:eastAsia="楷体_GB2312"/>
            <w:color w:val="000000"/>
          </w:rPr>
          <w:t xml:space="preserve">  </w:t>
        </w:r>
        <w:r w:rsidRPr="0047778D">
          <w:rPr>
            <w:rFonts w:eastAsia="楷体_GB2312"/>
            <w:color w:val="000000"/>
          </w:rPr>
          <w:t>表</w:t>
        </w:r>
        <w:r w:rsidRPr="0047778D">
          <w:rPr>
            <w:rFonts w:eastAsia="楷体_GB2312"/>
            <w:webHidden/>
            <w:color w:val="000000"/>
            <w:szCs w:val="21"/>
          </w:rPr>
          <w:tab/>
        </w:r>
        <w:r w:rsidRPr="0047778D">
          <w:rPr>
            <w:rFonts w:eastAsia="楷体_GB2312"/>
            <w:webHidden/>
            <w:color w:val="000000"/>
            <w:szCs w:val="21"/>
          </w:rPr>
          <w:fldChar w:fldCharType="begin"/>
        </w:r>
        <w:r w:rsidRPr="0047778D">
          <w:rPr>
            <w:rFonts w:eastAsia="楷体_GB2312"/>
            <w:webHidden/>
            <w:color w:val="000000"/>
            <w:szCs w:val="21"/>
          </w:rPr>
          <w:instrText xml:space="preserve"> PAGEREF _Toc280337497 \h </w:instrText>
        </w:r>
        <w:r w:rsidRPr="0047778D">
          <w:rPr>
            <w:rFonts w:eastAsia="楷体_GB2312"/>
            <w:color w:val="000000"/>
            <w:szCs w:val="21"/>
          </w:rPr>
        </w:r>
        <w:r w:rsidRPr="0047778D">
          <w:rPr>
            <w:rFonts w:eastAsia="楷体_GB2312"/>
            <w:webHidden/>
            <w:color w:val="000000"/>
            <w:szCs w:val="21"/>
          </w:rPr>
          <w:fldChar w:fldCharType="separate"/>
        </w:r>
        <w:r w:rsidRPr="0047778D">
          <w:rPr>
            <w:rFonts w:eastAsia="楷体_GB2312"/>
            <w:noProof/>
            <w:webHidden/>
            <w:color w:val="000000"/>
            <w:szCs w:val="21"/>
          </w:rPr>
          <w:t>28</w:t>
        </w:r>
        <w:r w:rsidRPr="0047778D">
          <w:rPr>
            <w:rFonts w:eastAsia="楷体_GB2312"/>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8" w:history="1">
        <w:r w:rsidRPr="0047778D">
          <w:rPr>
            <w:rFonts w:eastAsia="楷体_GB2312"/>
            <w:noProof/>
            <w:color w:val="000000"/>
          </w:rPr>
          <w:t>附表</w:t>
        </w:r>
        <w:r w:rsidRPr="0047778D">
          <w:rPr>
            <w:rFonts w:eastAsia="楷体_GB2312"/>
            <w:noProof/>
            <w:color w:val="000000"/>
          </w:rPr>
          <w:t xml:space="preserve">1  </w:t>
        </w:r>
        <w:r w:rsidRPr="0047778D">
          <w:rPr>
            <w:rFonts w:eastAsia="楷体_GB2312"/>
            <w:noProof/>
            <w:color w:val="000000"/>
          </w:rPr>
          <w:t>粤北山区水环境保护工程汇总表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_Toc280337498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28</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499" w:history="1">
        <w:r w:rsidRPr="0047778D">
          <w:rPr>
            <w:rFonts w:eastAsia="楷体_GB2312"/>
            <w:noProof/>
            <w:color w:val="000000"/>
          </w:rPr>
          <w:t>附表</w:t>
        </w:r>
        <w:r w:rsidRPr="0047778D">
          <w:rPr>
            <w:rFonts w:eastAsia="楷体_GB2312"/>
            <w:noProof/>
            <w:color w:val="000000"/>
          </w:rPr>
          <w:t xml:space="preserve">2  </w:t>
        </w:r>
        <w:r w:rsidRPr="0047778D">
          <w:rPr>
            <w:rFonts w:eastAsia="楷体_GB2312"/>
            <w:noProof/>
            <w:color w:val="000000"/>
          </w:rPr>
          <w:t>粤北山区重金属污染防治工程汇总表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_Toc280337499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30</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500" w:history="1">
        <w:r w:rsidRPr="0047778D">
          <w:rPr>
            <w:rFonts w:eastAsia="楷体_GB2312"/>
            <w:noProof/>
            <w:color w:val="000000"/>
          </w:rPr>
          <w:t>附表</w:t>
        </w:r>
        <w:r w:rsidRPr="0047778D">
          <w:rPr>
            <w:rFonts w:eastAsia="楷体_GB2312"/>
            <w:noProof/>
            <w:color w:val="000000"/>
          </w:rPr>
          <w:t xml:space="preserve">3  </w:t>
        </w:r>
        <w:r w:rsidRPr="0047778D">
          <w:rPr>
            <w:rFonts w:eastAsia="楷体_GB2312"/>
            <w:noProof/>
            <w:color w:val="000000"/>
          </w:rPr>
          <w:t>粤北山区大气污染防治工程汇总表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_Toc280337500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31</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501" w:history="1">
        <w:r w:rsidRPr="0047778D">
          <w:rPr>
            <w:rFonts w:eastAsia="楷体_GB2312"/>
            <w:noProof/>
            <w:color w:val="000000"/>
          </w:rPr>
          <w:t>附表</w:t>
        </w:r>
        <w:r w:rsidRPr="0047778D">
          <w:rPr>
            <w:rFonts w:eastAsia="楷体_GB2312"/>
            <w:noProof/>
            <w:color w:val="000000"/>
          </w:rPr>
          <w:t xml:space="preserve">4  </w:t>
        </w:r>
        <w:r w:rsidRPr="0047778D">
          <w:rPr>
            <w:rFonts w:eastAsia="楷体_GB2312"/>
            <w:noProof/>
            <w:color w:val="000000"/>
          </w:rPr>
          <w:t>粤北山区固体废物处理处置设施建设工程汇总表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_Toc280337501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32</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502" w:history="1">
        <w:r w:rsidRPr="0047778D">
          <w:rPr>
            <w:rFonts w:eastAsia="楷体_GB2312"/>
            <w:noProof/>
            <w:color w:val="000000"/>
          </w:rPr>
          <w:t>附表</w:t>
        </w:r>
        <w:r w:rsidRPr="0047778D">
          <w:rPr>
            <w:rFonts w:eastAsia="楷体_GB2312"/>
            <w:noProof/>
            <w:color w:val="000000"/>
          </w:rPr>
          <w:t xml:space="preserve">5  </w:t>
        </w:r>
        <w:r w:rsidRPr="0047778D">
          <w:rPr>
            <w:rFonts w:eastAsia="楷体_GB2312"/>
            <w:noProof/>
            <w:color w:val="000000"/>
          </w:rPr>
          <w:t>粤北山区伴生放射性尾矿处置场与放射性废物（源）库建设工程汇总表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_Toc280337502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33</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503" w:history="1">
        <w:r w:rsidRPr="0047778D">
          <w:rPr>
            <w:rFonts w:eastAsia="楷体_GB2312"/>
            <w:noProof/>
            <w:color w:val="000000"/>
          </w:rPr>
          <w:t>附表</w:t>
        </w:r>
        <w:r w:rsidRPr="0047778D">
          <w:rPr>
            <w:rFonts w:eastAsia="楷体_GB2312"/>
            <w:noProof/>
            <w:color w:val="000000"/>
          </w:rPr>
          <w:t xml:space="preserve">6  </w:t>
        </w:r>
        <w:r w:rsidRPr="0047778D">
          <w:rPr>
            <w:rFonts w:eastAsia="楷体_GB2312"/>
            <w:noProof/>
            <w:color w:val="000000"/>
          </w:rPr>
          <w:t>粤北山区生态保护与建设工程汇总表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_Toc280337503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35</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504" w:history="1">
        <w:r w:rsidRPr="0047778D">
          <w:rPr>
            <w:rFonts w:eastAsia="楷体_GB2312"/>
            <w:noProof/>
            <w:color w:val="000000"/>
          </w:rPr>
          <w:t>附表</w:t>
        </w:r>
        <w:r w:rsidRPr="0047778D">
          <w:rPr>
            <w:rFonts w:eastAsia="楷体_GB2312"/>
            <w:noProof/>
            <w:color w:val="000000"/>
          </w:rPr>
          <w:t xml:space="preserve">7  </w:t>
        </w:r>
        <w:r w:rsidRPr="0047778D">
          <w:rPr>
            <w:rFonts w:eastAsia="楷体_GB2312"/>
            <w:noProof/>
            <w:color w:val="000000"/>
          </w:rPr>
          <w:t>粤北山区农村环境保护与建设工程汇总表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_Toc280337504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36</w:t>
        </w:r>
        <w:r w:rsidRPr="0047778D">
          <w:rPr>
            <w:rFonts w:eastAsia="楷体_GB2312"/>
            <w:noProof/>
            <w:webHidden/>
            <w:color w:val="000000"/>
            <w:szCs w:val="21"/>
          </w:rPr>
          <w:fldChar w:fldCharType="end"/>
        </w:r>
      </w:hyperlink>
    </w:p>
    <w:p w:rsidR="0047778D" w:rsidRPr="0047778D" w:rsidRDefault="0047778D" w:rsidP="0047778D">
      <w:pPr>
        <w:tabs>
          <w:tab w:val="right" w:leader="dot" w:pos="8296"/>
        </w:tabs>
        <w:rPr>
          <w:rFonts w:eastAsia="楷体_GB2312"/>
          <w:noProof/>
          <w:color w:val="000000"/>
          <w:szCs w:val="21"/>
        </w:rPr>
      </w:pPr>
      <w:hyperlink w:anchor="_Toc280337505" w:history="1">
        <w:r w:rsidRPr="0047778D">
          <w:rPr>
            <w:rFonts w:eastAsia="楷体_GB2312"/>
            <w:noProof/>
            <w:color w:val="000000"/>
          </w:rPr>
          <w:t>附表</w:t>
        </w:r>
        <w:r w:rsidRPr="0047778D">
          <w:rPr>
            <w:rFonts w:eastAsia="楷体_GB2312"/>
            <w:noProof/>
            <w:color w:val="000000"/>
          </w:rPr>
          <w:t xml:space="preserve">8  </w:t>
        </w:r>
        <w:r w:rsidRPr="0047778D">
          <w:rPr>
            <w:rFonts w:eastAsia="楷体_GB2312"/>
            <w:noProof/>
            <w:color w:val="000000"/>
          </w:rPr>
          <w:t>粤北山区环境监管和风险防范能力建设工程汇总表</w:t>
        </w:r>
        <w:r w:rsidRPr="0047778D">
          <w:rPr>
            <w:rFonts w:eastAsia="楷体_GB2312"/>
            <w:noProof/>
            <w:webHidden/>
            <w:color w:val="000000"/>
            <w:szCs w:val="21"/>
          </w:rPr>
          <w:tab/>
        </w:r>
        <w:r w:rsidRPr="0047778D">
          <w:rPr>
            <w:rFonts w:eastAsia="楷体_GB2312"/>
            <w:noProof/>
            <w:webHidden/>
            <w:color w:val="000000"/>
            <w:szCs w:val="21"/>
          </w:rPr>
          <w:fldChar w:fldCharType="begin"/>
        </w:r>
        <w:r w:rsidRPr="0047778D">
          <w:rPr>
            <w:rFonts w:eastAsia="楷体_GB2312"/>
            <w:noProof/>
            <w:webHidden/>
            <w:color w:val="000000"/>
            <w:szCs w:val="21"/>
          </w:rPr>
          <w:instrText xml:space="preserve"> PAGEREF _Toc280337505 \h </w:instrText>
        </w:r>
        <w:r w:rsidRPr="0047778D">
          <w:rPr>
            <w:rFonts w:eastAsia="楷体_GB2312"/>
            <w:noProof/>
            <w:color w:val="000000"/>
            <w:szCs w:val="21"/>
          </w:rPr>
        </w:r>
        <w:r w:rsidRPr="0047778D">
          <w:rPr>
            <w:rFonts w:eastAsia="楷体_GB2312"/>
            <w:noProof/>
            <w:webHidden/>
            <w:color w:val="000000"/>
            <w:szCs w:val="21"/>
          </w:rPr>
          <w:fldChar w:fldCharType="separate"/>
        </w:r>
        <w:r w:rsidRPr="0047778D">
          <w:rPr>
            <w:rFonts w:eastAsia="楷体_GB2312"/>
            <w:noProof/>
            <w:webHidden/>
            <w:color w:val="000000"/>
            <w:szCs w:val="21"/>
          </w:rPr>
          <w:t>37</w:t>
        </w:r>
        <w:r w:rsidRPr="0047778D">
          <w:rPr>
            <w:rFonts w:eastAsia="楷体_GB2312"/>
            <w:noProof/>
            <w:webHidden/>
            <w:color w:val="000000"/>
            <w:szCs w:val="21"/>
          </w:rPr>
          <w:fldChar w:fldCharType="end"/>
        </w:r>
      </w:hyperlink>
    </w:p>
    <w:p w:rsidR="0047778D" w:rsidRPr="0047778D" w:rsidRDefault="0047778D" w:rsidP="0047778D">
      <w:pPr>
        <w:snapToGrid w:val="0"/>
        <w:outlineLvl w:val="0"/>
        <w:rPr>
          <w:rFonts w:eastAsia="仿宋_GB2312" w:hint="eastAsia"/>
          <w:b/>
          <w:color w:val="000000"/>
          <w:sz w:val="32"/>
          <w:szCs w:val="30"/>
        </w:rPr>
        <w:sectPr w:rsidR="0047778D" w:rsidRPr="0047778D" w:rsidSect="005776C8">
          <w:footerReference w:type="default" r:id="rId5"/>
          <w:pgSz w:w="11906" w:h="16838" w:code="9"/>
          <w:pgMar w:top="2098" w:right="1474" w:bottom="1985" w:left="1588" w:header="851" w:footer="1588" w:gutter="0"/>
          <w:pgNumType w:start="1"/>
          <w:cols w:space="425"/>
          <w:docGrid w:type="linesAndChars" w:linePitch="579" w:charSpace="-849"/>
        </w:sectPr>
      </w:pPr>
      <w:r w:rsidRPr="0047778D">
        <w:rPr>
          <w:rFonts w:eastAsia="楷体_GB2312"/>
          <w:b/>
          <w:noProof/>
          <w:color w:val="000000"/>
          <w:kern w:val="0"/>
          <w:szCs w:val="21"/>
        </w:rPr>
        <w:fldChar w:fldCharType="end"/>
      </w:r>
    </w:p>
    <w:p w:rsidR="0047778D" w:rsidRPr="0047778D" w:rsidRDefault="0047778D" w:rsidP="0047778D">
      <w:pPr>
        <w:keepNext/>
        <w:keepLines/>
        <w:widowControl/>
        <w:spacing w:after="120" w:line="360" w:lineRule="auto"/>
        <w:jc w:val="center"/>
        <w:outlineLvl w:val="0"/>
        <w:rPr>
          <w:rFonts w:eastAsia="黑体" w:hint="eastAsia"/>
          <w:bCs/>
          <w:color w:val="000000"/>
          <w:kern w:val="44"/>
          <w:sz w:val="32"/>
          <w:szCs w:val="44"/>
        </w:rPr>
      </w:pPr>
      <w:bookmarkStart w:id="0" w:name="_Toc280337442"/>
      <w:r w:rsidRPr="0047778D">
        <w:rPr>
          <w:rFonts w:eastAsia="黑体" w:hint="eastAsia"/>
          <w:bCs/>
          <w:color w:val="000000"/>
          <w:kern w:val="44"/>
          <w:sz w:val="32"/>
          <w:szCs w:val="44"/>
        </w:rPr>
        <w:lastRenderedPageBreak/>
        <w:t>前</w:t>
      </w:r>
      <w:r w:rsidRPr="0047778D">
        <w:rPr>
          <w:rFonts w:eastAsia="黑体" w:hint="eastAsia"/>
          <w:bCs/>
          <w:color w:val="000000"/>
          <w:kern w:val="44"/>
          <w:sz w:val="32"/>
          <w:szCs w:val="44"/>
        </w:rPr>
        <w:t xml:space="preserve">  </w:t>
      </w:r>
      <w:r w:rsidRPr="0047778D">
        <w:rPr>
          <w:rFonts w:eastAsia="黑体" w:hint="eastAsia"/>
          <w:bCs/>
          <w:color w:val="000000"/>
          <w:kern w:val="44"/>
          <w:sz w:val="32"/>
          <w:szCs w:val="44"/>
        </w:rPr>
        <w:t>言</w:t>
      </w:r>
      <w:bookmarkEnd w:id="0"/>
    </w:p>
    <w:p w:rsidR="0047778D" w:rsidRPr="0047778D" w:rsidRDefault="0047778D" w:rsidP="0047778D">
      <w:pPr>
        <w:ind w:firstLine="600"/>
        <w:rPr>
          <w:rFonts w:eastAsia="仿宋_GB2312" w:hint="eastAsia"/>
          <w:color w:val="000000"/>
          <w:sz w:val="32"/>
          <w:szCs w:val="30"/>
        </w:rPr>
      </w:pPr>
      <w:r w:rsidRPr="0047778D">
        <w:rPr>
          <w:rFonts w:eastAsia="仿宋_GB2312" w:hint="eastAsia"/>
          <w:color w:val="000000"/>
          <w:sz w:val="32"/>
          <w:szCs w:val="30"/>
        </w:rPr>
        <w:t>粤北山区包括韶关、河源、梅州、清远和云浮五个地市，国土面积共</w:t>
      </w:r>
      <w:r w:rsidRPr="0047778D">
        <w:rPr>
          <w:rFonts w:eastAsia="仿宋_GB2312" w:hint="eastAsia"/>
          <w:color w:val="000000"/>
          <w:sz w:val="32"/>
          <w:szCs w:val="30"/>
        </w:rPr>
        <w:t>7.7</w:t>
      </w:r>
      <w:r w:rsidRPr="0047778D">
        <w:rPr>
          <w:rFonts w:eastAsia="仿宋_GB2312" w:hint="eastAsia"/>
          <w:color w:val="000000"/>
          <w:sz w:val="32"/>
          <w:szCs w:val="30"/>
        </w:rPr>
        <w:t>万平方公里，约占全省的</w:t>
      </w:r>
      <w:r w:rsidRPr="0047778D">
        <w:rPr>
          <w:rFonts w:eastAsia="仿宋_GB2312" w:hint="eastAsia"/>
          <w:color w:val="000000"/>
          <w:sz w:val="32"/>
          <w:szCs w:val="30"/>
        </w:rPr>
        <w:t>40%</w:t>
      </w:r>
      <w:r w:rsidRPr="0047778D">
        <w:rPr>
          <w:rFonts w:eastAsia="仿宋_GB2312" w:hint="eastAsia"/>
          <w:color w:val="000000"/>
          <w:sz w:val="32"/>
          <w:szCs w:val="30"/>
        </w:rPr>
        <w:t>。</w:t>
      </w:r>
      <w:r w:rsidRPr="0047778D">
        <w:rPr>
          <w:rFonts w:eastAsia="仿宋_GB2312" w:hint="eastAsia"/>
          <w:color w:val="000000"/>
          <w:sz w:val="32"/>
          <w:szCs w:val="30"/>
        </w:rPr>
        <w:t>2009</w:t>
      </w:r>
      <w:r w:rsidRPr="0047778D">
        <w:rPr>
          <w:rFonts w:eastAsia="仿宋_GB2312" w:hint="eastAsia"/>
          <w:color w:val="000000"/>
          <w:sz w:val="32"/>
          <w:szCs w:val="30"/>
        </w:rPr>
        <w:t>年末常住人口约</w:t>
      </w:r>
      <w:r w:rsidRPr="0047778D">
        <w:rPr>
          <w:rFonts w:eastAsia="仿宋_GB2312" w:hint="eastAsia"/>
          <w:color w:val="000000"/>
          <w:sz w:val="32"/>
          <w:szCs w:val="30"/>
        </w:rPr>
        <w:t>1633.3</w:t>
      </w:r>
      <w:r w:rsidRPr="0047778D">
        <w:rPr>
          <w:rFonts w:eastAsia="仿宋_GB2312" w:hint="eastAsia"/>
          <w:color w:val="000000"/>
          <w:sz w:val="32"/>
          <w:szCs w:val="30"/>
        </w:rPr>
        <w:t>万人，占全省的</w:t>
      </w:r>
      <w:r w:rsidRPr="0047778D">
        <w:rPr>
          <w:rFonts w:eastAsia="仿宋_GB2312" w:hint="eastAsia"/>
          <w:color w:val="000000"/>
          <w:sz w:val="32"/>
          <w:szCs w:val="30"/>
        </w:rPr>
        <w:t>17%</w:t>
      </w:r>
      <w:r w:rsidRPr="0047778D">
        <w:rPr>
          <w:rFonts w:eastAsia="仿宋_GB2312" w:hint="eastAsia"/>
          <w:color w:val="000000"/>
          <w:sz w:val="32"/>
          <w:szCs w:val="30"/>
        </w:rPr>
        <w:t>；地区生产总值却不及全省的</w:t>
      </w:r>
      <w:r w:rsidRPr="0047778D">
        <w:rPr>
          <w:rFonts w:eastAsia="仿宋_GB2312" w:hint="eastAsia"/>
          <w:color w:val="000000"/>
          <w:sz w:val="32"/>
          <w:szCs w:val="30"/>
        </w:rPr>
        <w:t>7%</w:t>
      </w:r>
      <w:r w:rsidRPr="0047778D">
        <w:rPr>
          <w:rFonts w:eastAsia="仿宋_GB2312" w:hint="eastAsia"/>
          <w:color w:val="000000"/>
          <w:sz w:val="32"/>
          <w:szCs w:val="30"/>
        </w:rPr>
        <w:t>，财政收入仅为全省的</w:t>
      </w:r>
      <w:r w:rsidRPr="0047778D">
        <w:rPr>
          <w:rFonts w:eastAsia="仿宋_GB2312" w:hint="eastAsia"/>
          <w:color w:val="000000"/>
          <w:sz w:val="32"/>
          <w:szCs w:val="30"/>
        </w:rPr>
        <w:t>8.7%</w:t>
      </w:r>
      <w:r w:rsidRPr="0047778D">
        <w:rPr>
          <w:rFonts w:eastAsia="仿宋_GB2312" w:hint="eastAsia"/>
          <w:color w:val="000000"/>
          <w:sz w:val="32"/>
          <w:szCs w:val="30"/>
        </w:rPr>
        <w:t>。近年来，粤北山区以科学发展观为指引，经济社会实现较快发展，生态保护和环境综合整治力度不断加大，可持续发展能力得到增强，但与珠三角地区和全省平均水平相比仍有较大差距。“十二五”期间，粤北山区将迎来快速发展的战略机遇期，经济社会将步入新一轮的快速增长通道，大力承接珠三角产业转移，工业化和城镇化进程加快推进，环境保护压力明显加大。</w:t>
      </w:r>
    </w:p>
    <w:p w:rsidR="0047778D" w:rsidRPr="0047778D" w:rsidRDefault="0047778D" w:rsidP="0047778D">
      <w:pPr>
        <w:ind w:firstLine="600"/>
        <w:rPr>
          <w:rFonts w:eastAsia="仿宋_GB2312" w:hint="eastAsia"/>
          <w:color w:val="000000"/>
          <w:spacing w:val="-8"/>
          <w:sz w:val="32"/>
          <w:szCs w:val="30"/>
        </w:rPr>
      </w:pPr>
      <w:r w:rsidRPr="0047778D">
        <w:rPr>
          <w:rFonts w:eastAsia="仿宋_GB2312" w:hint="eastAsia"/>
          <w:color w:val="000000"/>
          <w:sz w:val="32"/>
          <w:szCs w:val="30"/>
        </w:rPr>
        <w:t>粤北山区是全省重要的饮用水源区和生态安全屏障，生态环境保护不仅对当地至关重要，而且是维护全省环境安全的战略基础和重要保障。粤北山区的发展担负着实现经济增长和维护生态安全的双重任务，必须在加快发展的同时，毫不动摇的坚持环境保护战略，实现绿色崛起；必须把环境保护与经济增长放在同等重要的地位，彻底抛弃先污染后治理的老路，促进可持续发展；必须在承接产业转移的过程中，把资源环境承载力作为先决条件，加快构建现代产业体系，推进低碳发展。为贯彻落实省委省政府《关于促进粤北山区跨越发展的指导意见》，促进粤北山区走生态</w:t>
      </w:r>
      <w:r w:rsidRPr="0047778D">
        <w:rPr>
          <w:rFonts w:eastAsia="仿宋_GB2312" w:hint="eastAsia"/>
          <w:color w:val="000000"/>
          <w:spacing w:val="-8"/>
          <w:sz w:val="32"/>
          <w:szCs w:val="30"/>
        </w:rPr>
        <w:t>文明发展道路，实现经济社会与环境保护协</w:t>
      </w:r>
      <w:r w:rsidRPr="0047778D">
        <w:rPr>
          <w:rFonts w:eastAsia="仿宋_GB2312" w:hint="eastAsia"/>
          <w:color w:val="000000"/>
          <w:spacing w:val="-8"/>
          <w:sz w:val="32"/>
          <w:szCs w:val="30"/>
        </w:rPr>
        <w:lastRenderedPageBreak/>
        <w:t>调发展，特编制本规划。</w:t>
      </w:r>
    </w:p>
    <w:p w:rsidR="0047778D" w:rsidRPr="0047778D" w:rsidRDefault="0047778D" w:rsidP="0047778D">
      <w:pPr>
        <w:ind w:firstLine="600"/>
        <w:rPr>
          <w:rFonts w:eastAsia="仿宋_GB2312" w:hint="eastAsia"/>
          <w:color w:val="000000"/>
          <w:sz w:val="32"/>
          <w:szCs w:val="30"/>
        </w:rPr>
      </w:pPr>
      <w:r w:rsidRPr="0047778D">
        <w:rPr>
          <w:rFonts w:eastAsia="仿宋_GB2312" w:hint="eastAsia"/>
          <w:color w:val="000000"/>
          <w:sz w:val="32"/>
          <w:szCs w:val="30"/>
        </w:rPr>
        <w:t>本规划以保护水源水质、防治重金属污染和构筑生态屏障为重点，着力保护粤北山区的生态和环境服务功能；以优化经济发展和建设宜居城乡为目标，加快推动粤北山区跨越发展；以提高污染防治能力和环境监管能力为手段，大力加强环境保护力度，为促进粤北山区实现跨越发展和绿色崛起提供环境保障。</w:t>
      </w:r>
    </w:p>
    <w:p w:rsidR="0047778D" w:rsidRPr="0047778D" w:rsidRDefault="0047778D" w:rsidP="0047778D">
      <w:pPr>
        <w:keepNext/>
        <w:keepLines/>
        <w:widowControl/>
        <w:ind w:leftChars="138" w:left="284" w:firstLineChars="50" w:firstLine="158"/>
        <w:jc w:val="left"/>
        <w:outlineLvl w:val="0"/>
        <w:rPr>
          <w:rFonts w:eastAsia="黑体" w:hint="eastAsia"/>
          <w:bCs/>
          <w:color w:val="000000"/>
          <w:kern w:val="44"/>
          <w:sz w:val="32"/>
          <w:szCs w:val="44"/>
        </w:rPr>
      </w:pPr>
      <w:bookmarkStart w:id="1" w:name="_Toc280337443"/>
      <w:r w:rsidRPr="0047778D">
        <w:rPr>
          <w:rFonts w:eastAsia="黑体" w:hint="eastAsia"/>
          <w:bCs/>
          <w:color w:val="000000"/>
          <w:kern w:val="44"/>
          <w:sz w:val="32"/>
          <w:szCs w:val="44"/>
        </w:rPr>
        <w:t>一、环境现状与形势分析</w:t>
      </w:r>
      <w:bookmarkEnd w:id="1"/>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2" w:name="_Toc280337444"/>
      <w:r w:rsidRPr="0047778D">
        <w:rPr>
          <w:rFonts w:ascii="楷体_GB2312" w:eastAsia="楷体_GB2312" w:hAnsi="Arial" w:hint="eastAsia"/>
          <w:b/>
          <w:color w:val="000000"/>
          <w:sz w:val="30"/>
          <w:szCs w:val="20"/>
        </w:rPr>
        <w:t>（一）现状和特征</w:t>
      </w:r>
      <w:bookmarkEnd w:id="2"/>
      <w:r w:rsidRPr="0047778D">
        <w:rPr>
          <w:rFonts w:ascii="楷体_GB2312" w:eastAsia="楷体_GB2312" w:hAnsi="Arial" w:hint="eastAsia"/>
          <w:b/>
          <w:color w:val="000000"/>
          <w:sz w:val="30"/>
          <w:szCs w:val="20"/>
        </w:rPr>
        <w:t>。</w:t>
      </w:r>
    </w:p>
    <w:p w:rsidR="0047778D" w:rsidRPr="0047778D" w:rsidRDefault="0047778D" w:rsidP="0047778D">
      <w:pPr>
        <w:ind w:firstLine="600"/>
        <w:rPr>
          <w:rFonts w:eastAsia="仿宋_GB2312" w:hint="eastAsia"/>
          <w:color w:val="000000"/>
          <w:sz w:val="32"/>
          <w:szCs w:val="30"/>
        </w:rPr>
      </w:pPr>
      <w:r w:rsidRPr="0047778D">
        <w:rPr>
          <w:rFonts w:eastAsia="仿宋_GB2312" w:hint="eastAsia"/>
          <w:color w:val="000000"/>
          <w:sz w:val="32"/>
          <w:szCs w:val="30"/>
        </w:rPr>
        <w:t>“十一五”期间，在省委省政府的正确领导下，粤北山区坚持加快发展与环境保护并重，积极加强生态建设，不断加大环境综合治理力度，在经济社会加快发展的同时，保持了良好的生态环境，发挥了重要的生态安全屏障作用。</w:t>
      </w:r>
    </w:p>
    <w:p w:rsidR="0047778D" w:rsidRPr="0047778D" w:rsidRDefault="0047778D" w:rsidP="0047778D">
      <w:pPr>
        <w:ind w:firstLine="602"/>
        <w:rPr>
          <w:rFonts w:eastAsia="仿宋_GB2312" w:hint="eastAsia"/>
          <w:color w:val="000000"/>
          <w:sz w:val="32"/>
          <w:szCs w:val="30"/>
        </w:rPr>
      </w:pPr>
      <w:r w:rsidRPr="0047778D">
        <w:rPr>
          <w:rFonts w:eastAsia="仿宋_GB2312" w:hint="eastAsia"/>
          <w:b/>
          <w:color w:val="000000"/>
          <w:sz w:val="32"/>
          <w:szCs w:val="30"/>
        </w:rPr>
        <w:t>1</w:t>
      </w:r>
      <w:r w:rsidRPr="0047778D">
        <w:rPr>
          <w:rFonts w:eastAsia="仿宋_GB2312" w:hint="eastAsia"/>
          <w:b/>
          <w:color w:val="000000"/>
          <w:sz w:val="32"/>
          <w:szCs w:val="30"/>
        </w:rPr>
        <w:t>、环境质量总体保持良好。</w:t>
      </w:r>
      <w:r w:rsidRPr="0047778D">
        <w:rPr>
          <w:rFonts w:eastAsia="仿宋_GB2312" w:hint="eastAsia"/>
          <w:color w:val="000000"/>
          <w:sz w:val="32"/>
          <w:szCs w:val="30"/>
        </w:rPr>
        <w:t>“十一五”期间，粤北山区水环境质量保持良好，城镇饮用水源水质全部达标，北江、西江、东江、韩江等大江大河干流水质保持优良。区域大气环境质量良好，城市</w:t>
      </w:r>
      <w:r w:rsidRPr="0047778D">
        <w:rPr>
          <w:rFonts w:eastAsia="仿宋_GB2312" w:hint="eastAsia"/>
          <w:color w:val="000000"/>
          <w:sz w:val="32"/>
          <w:szCs w:val="30"/>
        </w:rPr>
        <w:t>SO</w:t>
      </w:r>
      <w:r w:rsidRPr="0047778D">
        <w:rPr>
          <w:rFonts w:eastAsia="仿宋_GB2312" w:hint="eastAsia"/>
          <w:color w:val="000000"/>
          <w:sz w:val="32"/>
          <w:szCs w:val="30"/>
          <w:vertAlign w:val="subscript"/>
        </w:rPr>
        <w:t>2</w:t>
      </w:r>
      <w:r w:rsidRPr="0047778D">
        <w:rPr>
          <w:rFonts w:eastAsia="仿宋_GB2312" w:hint="eastAsia"/>
          <w:color w:val="000000"/>
          <w:sz w:val="32"/>
          <w:szCs w:val="30"/>
        </w:rPr>
        <w:t>、</w:t>
      </w:r>
      <w:r w:rsidRPr="0047778D">
        <w:rPr>
          <w:rFonts w:eastAsia="仿宋_GB2312" w:hint="eastAsia"/>
          <w:color w:val="000000"/>
          <w:sz w:val="32"/>
          <w:szCs w:val="30"/>
        </w:rPr>
        <w:t>NO</w:t>
      </w:r>
      <w:r w:rsidRPr="0047778D">
        <w:rPr>
          <w:rFonts w:eastAsia="仿宋_GB2312" w:hint="eastAsia"/>
          <w:color w:val="000000"/>
          <w:sz w:val="32"/>
          <w:szCs w:val="30"/>
          <w:vertAlign w:val="subscript"/>
        </w:rPr>
        <w:t>2</w:t>
      </w:r>
      <w:r w:rsidRPr="0047778D">
        <w:rPr>
          <w:rFonts w:eastAsia="仿宋_GB2312" w:hint="eastAsia"/>
          <w:color w:val="000000"/>
          <w:sz w:val="32"/>
          <w:szCs w:val="30"/>
        </w:rPr>
        <w:t>和</w:t>
      </w:r>
      <w:r w:rsidRPr="0047778D">
        <w:rPr>
          <w:rFonts w:eastAsia="仿宋_GB2312" w:hint="eastAsia"/>
          <w:color w:val="000000"/>
          <w:sz w:val="32"/>
          <w:szCs w:val="30"/>
        </w:rPr>
        <w:t>PM</w:t>
      </w:r>
      <w:r w:rsidRPr="0047778D">
        <w:rPr>
          <w:rFonts w:eastAsia="仿宋_GB2312" w:hint="eastAsia"/>
          <w:color w:val="000000"/>
          <w:sz w:val="32"/>
          <w:szCs w:val="30"/>
          <w:vertAlign w:val="subscript"/>
        </w:rPr>
        <w:t>10</w:t>
      </w:r>
      <w:r w:rsidRPr="0047778D">
        <w:rPr>
          <w:rFonts w:eastAsia="仿宋_GB2312" w:hint="eastAsia"/>
          <w:color w:val="000000"/>
          <w:sz w:val="32"/>
          <w:szCs w:val="30"/>
        </w:rPr>
        <w:t>等主要污染物年均浓度均低于国家二级标准。</w:t>
      </w:r>
    </w:p>
    <w:p w:rsidR="0047778D" w:rsidRPr="0047778D" w:rsidRDefault="0047778D" w:rsidP="0047778D">
      <w:pPr>
        <w:ind w:firstLine="602"/>
        <w:rPr>
          <w:rFonts w:eastAsia="仿宋_GB2312" w:hint="eastAsia"/>
          <w:color w:val="000000"/>
          <w:sz w:val="32"/>
          <w:szCs w:val="30"/>
        </w:rPr>
      </w:pPr>
      <w:r w:rsidRPr="0047778D">
        <w:rPr>
          <w:rFonts w:eastAsia="仿宋_GB2312" w:hint="eastAsia"/>
          <w:b/>
          <w:color w:val="000000"/>
          <w:sz w:val="32"/>
          <w:szCs w:val="30"/>
        </w:rPr>
        <w:t>2</w:t>
      </w:r>
      <w:r w:rsidRPr="0047778D">
        <w:rPr>
          <w:rFonts w:eastAsia="仿宋_GB2312" w:hint="eastAsia"/>
          <w:b/>
          <w:color w:val="000000"/>
          <w:sz w:val="32"/>
          <w:szCs w:val="30"/>
        </w:rPr>
        <w:t>、环境基础设施建设取得良好进展。</w:t>
      </w:r>
      <w:r w:rsidRPr="0047778D">
        <w:rPr>
          <w:rFonts w:eastAsia="仿宋_GB2312" w:hint="eastAsia"/>
          <w:color w:val="000000"/>
          <w:sz w:val="32"/>
          <w:szCs w:val="30"/>
        </w:rPr>
        <w:t>粤北山区环境治理水平不断提高，截止</w:t>
      </w:r>
      <w:r w:rsidRPr="0047778D">
        <w:rPr>
          <w:rFonts w:eastAsia="仿宋_GB2312" w:hint="eastAsia"/>
          <w:color w:val="000000"/>
          <w:sz w:val="32"/>
          <w:szCs w:val="30"/>
        </w:rPr>
        <w:t>2009</w:t>
      </w:r>
      <w:r w:rsidRPr="0047778D">
        <w:rPr>
          <w:rFonts w:eastAsia="仿宋_GB2312" w:hint="eastAsia"/>
          <w:color w:val="000000"/>
          <w:sz w:val="32"/>
          <w:szCs w:val="30"/>
        </w:rPr>
        <w:t>年底已建成城市污水处理厂</w:t>
      </w:r>
      <w:r w:rsidRPr="0047778D">
        <w:rPr>
          <w:rFonts w:eastAsia="仿宋_GB2312" w:hint="eastAsia"/>
          <w:color w:val="000000"/>
          <w:sz w:val="32"/>
          <w:szCs w:val="30"/>
        </w:rPr>
        <w:t>40</w:t>
      </w:r>
      <w:r w:rsidRPr="0047778D">
        <w:rPr>
          <w:rFonts w:eastAsia="仿宋_GB2312" w:hint="eastAsia"/>
          <w:color w:val="000000"/>
          <w:sz w:val="32"/>
          <w:szCs w:val="30"/>
        </w:rPr>
        <w:t>座，污水处理能力达到</w:t>
      </w:r>
      <w:r w:rsidRPr="0047778D">
        <w:rPr>
          <w:rFonts w:eastAsia="仿宋_GB2312" w:hint="eastAsia"/>
          <w:color w:val="000000"/>
          <w:sz w:val="32"/>
          <w:szCs w:val="30"/>
        </w:rPr>
        <w:t>86.5</w:t>
      </w:r>
      <w:r w:rsidRPr="0047778D">
        <w:rPr>
          <w:rFonts w:eastAsia="仿宋_GB2312" w:hint="eastAsia"/>
          <w:color w:val="000000"/>
          <w:sz w:val="32"/>
          <w:szCs w:val="30"/>
        </w:rPr>
        <w:t>万吨</w:t>
      </w:r>
      <w:r w:rsidRPr="0047778D">
        <w:rPr>
          <w:rFonts w:eastAsia="仿宋_GB2312" w:hint="eastAsia"/>
          <w:color w:val="000000"/>
          <w:sz w:val="32"/>
          <w:szCs w:val="30"/>
        </w:rPr>
        <w:t>/</w:t>
      </w:r>
      <w:r w:rsidRPr="0047778D">
        <w:rPr>
          <w:rFonts w:eastAsia="仿宋_GB2312" w:hint="eastAsia"/>
          <w:color w:val="000000"/>
          <w:sz w:val="32"/>
          <w:szCs w:val="30"/>
        </w:rPr>
        <w:t>日，实现县县建成污水厂，城镇生活</w:t>
      </w:r>
      <w:r w:rsidRPr="0047778D">
        <w:rPr>
          <w:rFonts w:eastAsia="仿宋_GB2312" w:hint="eastAsia"/>
          <w:color w:val="000000"/>
          <w:sz w:val="32"/>
          <w:szCs w:val="30"/>
        </w:rPr>
        <w:lastRenderedPageBreak/>
        <w:t>污水处理率从</w:t>
      </w:r>
      <w:r w:rsidRPr="0047778D">
        <w:rPr>
          <w:rFonts w:eastAsia="仿宋_GB2312" w:hint="eastAsia"/>
          <w:color w:val="000000"/>
          <w:sz w:val="32"/>
          <w:szCs w:val="30"/>
        </w:rPr>
        <w:t>2005</w:t>
      </w:r>
      <w:r w:rsidRPr="0047778D">
        <w:rPr>
          <w:rFonts w:eastAsia="仿宋_GB2312" w:hint="eastAsia"/>
          <w:color w:val="000000"/>
          <w:sz w:val="32"/>
          <w:szCs w:val="30"/>
        </w:rPr>
        <w:t>年的</w:t>
      </w:r>
      <w:r w:rsidRPr="0047778D">
        <w:rPr>
          <w:rFonts w:eastAsia="仿宋_GB2312" w:hint="eastAsia"/>
          <w:color w:val="000000"/>
          <w:sz w:val="32"/>
          <w:szCs w:val="30"/>
        </w:rPr>
        <w:t>9.22%</w:t>
      </w:r>
      <w:r w:rsidRPr="0047778D">
        <w:rPr>
          <w:rFonts w:eastAsia="仿宋_GB2312" w:hint="eastAsia"/>
          <w:color w:val="000000"/>
          <w:sz w:val="32"/>
          <w:szCs w:val="30"/>
        </w:rPr>
        <w:t>提高到</w:t>
      </w:r>
      <w:r w:rsidRPr="0047778D">
        <w:rPr>
          <w:rFonts w:eastAsia="仿宋_GB2312" w:hint="eastAsia"/>
          <w:color w:val="000000"/>
          <w:sz w:val="32"/>
          <w:szCs w:val="30"/>
        </w:rPr>
        <w:t>2009</w:t>
      </w:r>
      <w:r w:rsidRPr="0047778D">
        <w:rPr>
          <w:rFonts w:eastAsia="仿宋_GB2312" w:hint="eastAsia"/>
          <w:color w:val="000000"/>
          <w:sz w:val="32"/>
          <w:szCs w:val="30"/>
        </w:rPr>
        <w:t>年的</w:t>
      </w:r>
      <w:r w:rsidRPr="0047778D">
        <w:rPr>
          <w:rFonts w:eastAsia="仿宋_GB2312" w:hint="eastAsia"/>
          <w:color w:val="000000"/>
          <w:sz w:val="32"/>
          <w:szCs w:val="30"/>
        </w:rPr>
        <w:t>33.54%</w:t>
      </w:r>
      <w:r w:rsidRPr="0047778D">
        <w:rPr>
          <w:rFonts w:eastAsia="仿宋_GB2312" w:hint="eastAsia"/>
          <w:color w:val="000000"/>
          <w:sz w:val="32"/>
          <w:szCs w:val="30"/>
        </w:rPr>
        <w:t>。</w:t>
      </w:r>
      <w:r w:rsidRPr="0047778D">
        <w:rPr>
          <w:rFonts w:eastAsia="仿宋_GB2312" w:hint="eastAsia"/>
          <w:color w:val="000000"/>
          <w:sz w:val="32"/>
          <w:szCs w:val="30"/>
        </w:rPr>
        <w:t>12.5</w:t>
      </w:r>
      <w:r w:rsidRPr="0047778D">
        <w:rPr>
          <w:rFonts w:eastAsia="仿宋_GB2312" w:hint="eastAsia"/>
          <w:color w:val="000000"/>
          <w:sz w:val="32"/>
          <w:szCs w:val="30"/>
        </w:rPr>
        <w:t>万千瓦以上燃煤火电机组均已安装脱硫设施。固体废物处理处置能力不断提高，</w:t>
      </w:r>
      <w:r w:rsidRPr="0047778D">
        <w:rPr>
          <w:rFonts w:eastAsia="仿宋_GB2312" w:hint="eastAsia"/>
          <w:color w:val="000000"/>
          <w:sz w:val="32"/>
          <w:szCs w:val="30"/>
        </w:rPr>
        <w:t>2009</w:t>
      </w:r>
      <w:r w:rsidRPr="0047778D">
        <w:rPr>
          <w:rFonts w:eastAsia="仿宋_GB2312" w:hint="eastAsia"/>
          <w:color w:val="000000"/>
          <w:sz w:val="32"/>
          <w:szCs w:val="30"/>
        </w:rPr>
        <w:t>年危险废物综合利用率</w:t>
      </w:r>
      <w:r w:rsidRPr="0047778D">
        <w:rPr>
          <w:rFonts w:eastAsia="仿宋_GB2312" w:hint="eastAsia"/>
          <w:color w:val="000000"/>
          <w:sz w:val="32"/>
          <w:szCs w:val="30"/>
        </w:rPr>
        <w:t>89.5%</w:t>
      </w:r>
      <w:r w:rsidRPr="0047778D">
        <w:rPr>
          <w:rFonts w:eastAsia="仿宋_GB2312" w:hint="eastAsia"/>
          <w:color w:val="000000"/>
          <w:sz w:val="32"/>
          <w:szCs w:val="30"/>
        </w:rPr>
        <w:t>。各地市都建成了医疗废物集中处理设施，集中处理量达</w:t>
      </w:r>
      <w:r w:rsidRPr="0047778D">
        <w:rPr>
          <w:rFonts w:eastAsia="仿宋_GB2312" w:hint="eastAsia"/>
          <w:color w:val="000000"/>
          <w:sz w:val="32"/>
          <w:szCs w:val="30"/>
        </w:rPr>
        <w:t>2.95</w:t>
      </w:r>
      <w:r w:rsidRPr="0047778D">
        <w:rPr>
          <w:rFonts w:eastAsia="仿宋_GB2312" w:hint="eastAsia"/>
          <w:color w:val="000000"/>
          <w:sz w:val="32"/>
          <w:szCs w:val="30"/>
        </w:rPr>
        <w:t>万吨，集中处理率为</w:t>
      </w:r>
      <w:r w:rsidRPr="0047778D">
        <w:rPr>
          <w:rFonts w:eastAsia="仿宋_GB2312" w:hint="eastAsia"/>
          <w:color w:val="000000"/>
          <w:sz w:val="32"/>
          <w:szCs w:val="30"/>
        </w:rPr>
        <w:t>98.5%</w:t>
      </w:r>
      <w:r w:rsidRPr="0047778D">
        <w:rPr>
          <w:rFonts w:eastAsia="仿宋_GB2312" w:hint="eastAsia"/>
          <w:color w:val="000000"/>
          <w:sz w:val="32"/>
          <w:szCs w:val="30"/>
        </w:rPr>
        <w:t>。</w:t>
      </w:r>
    </w:p>
    <w:p w:rsidR="0047778D" w:rsidRPr="0047778D" w:rsidRDefault="0047778D" w:rsidP="0047778D">
      <w:pPr>
        <w:ind w:firstLine="602"/>
        <w:rPr>
          <w:rFonts w:eastAsia="仿宋_GB2312" w:hint="eastAsia"/>
          <w:color w:val="000000"/>
          <w:sz w:val="32"/>
          <w:szCs w:val="30"/>
        </w:rPr>
      </w:pPr>
      <w:r w:rsidRPr="0047778D">
        <w:rPr>
          <w:rFonts w:eastAsia="仿宋_GB2312" w:hint="eastAsia"/>
          <w:b/>
          <w:color w:val="000000"/>
          <w:sz w:val="32"/>
          <w:szCs w:val="30"/>
        </w:rPr>
        <w:t>3</w:t>
      </w:r>
      <w:r w:rsidRPr="0047778D">
        <w:rPr>
          <w:rFonts w:eastAsia="仿宋_GB2312" w:hint="eastAsia"/>
          <w:b/>
          <w:color w:val="000000"/>
          <w:sz w:val="32"/>
          <w:szCs w:val="30"/>
        </w:rPr>
        <w:t>、生态建设和农村环境保护得到加强。</w:t>
      </w:r>
      <w:r w:rsidRPr="0047778D">
        <w:rPr>
          <w:rFonts w:eastAsia="仿宋_GB2312" w:hint="eastAsia"/>
          <w:color w:val="000000"/>
          <w:sz w:val="32"/>
          <w:szCs w:val="30"/>
        </w:rPr>
        <w:t>粤北山区生态环境质量持续提高，截至</w:t>
      </w:r>
      <w:r w:rsidRPr="0047778D">
        <w:rPr>
          <w:rFonts w:eastAsia="仿宋_GB2312" w:hint="eastAsia"/>
          <w:color w:val="000000"/>
          <w:sz w:val="32"/>
          <w:szCs w:val="30"/>
        </w:rPr>
        <w:t>2008</w:t>
      </w:r>
      <w:r w:rsidRPr="0047778D">
        <w:rPr>
          <w:rFonts w:eastAsia="仿宋_GB2312" w:hint="eastAsia"/>
          <w:color w:val="000000"/>
          <w:sz w:val="32"/>
          <w:szCs w:val="30"/>
        </w:rPr>
        <w:t>年底，森林覆盖率达到</w:t>
      </w:r>
      <w:r w:rsidRPr="0047778D">
        <w:rPr>
          <w:rFonts w:eastAsia="仿宋_GB2312" w:hint="eastAsia"/>
          <w:color w:val="000000"/>
          <w:sz w:val="32"/>
          <w:szCs w:val="30"/>
        </w:rPr>
        <w:t>68%</w:t>
      </w:r>
      <w:r w:rsidRPr="0047778D">
        <w:rPr>
          <w:rFonts w:eastAsia="仿宋_GB2312" w:hint="eastAsia"/>
          <w:color w:val="000000"/>
          <w:sz w:val="32"/>
          <w:szCs w:val="30"/>
        </w:rPr>
        <w:t>；已建成各类自然保护区</w:t>
      </w:r>
      <w:r w:rsidRPr="0047778D">
        <w:rPr>
          <w:rFonts w:eastAsia="仿宋_GB2312" w:hint="eastAsia"/>
          <w:color w:val="000000"/>
          <w:sz w:val="32"/>
          <w:szCs w:val="30"/>
        </w:rPr>
        <w:t>147</w:t>
      </w:r>
      <w:r w:rsidRPr="0047778D">
        <w:rPr>
          <w:rFonts w:eastAsia="仿宋_GB2312" w:hint="eastAsia"/>
          <w:color w:val="000000"/>
          <w:sz w:val="32"/>
          <w:szCs w:val="30"/>
        </w:rPr>
        <w:t>个，其中国家级</w:t>
      </w:r>
      <w:r w:rsidRPr="0047778D">
        <w:rPr>
          <w:rFonts w:eastAsia="仿宋_GB2312" w:hint="eastAsia"/>
          <w:color w:val="000000"/>
          <w:sz w:val="32"/>
          <w:szCs w:val="30"/>
        </w:rPr>
        <w:t>2</w:t>
      </w:r>
      <w:r w:rsidRPr="0047778D">
        <w:rPr>
          <w:rFonts w:eastAsia="仿宋_GB2312" w:hint="eastAsia"/>
          <w:color w:val="000000"/>
          <w:sz w:val="32"/>
          <w:szCs w:val="30"/>
        </w:rPr>
        <w:t>个，省级</w:t>
      </w:r>
      <w:r w:rsidRPr="0047778D">
        <w:rPr>
          <w:rFonts w:eastAsia="仿宋_GB2312" w:hint="eastAsia"/>
          <w:color w:val="000000"/>
          <w:sz w:val="32"/>
          <w:szCs w:val="30"/>
        </w:rPr>
        <w:t>33</w:t>
      </w:r>
      <w:r w:rsidRPr="0047778D">
        <w:rPr>
          <w:rFonts w:eastAsia="仿宋_GB2312" w:hint="eastAsia"/>
          <w:color w:val="000000"/>
          <w:sz w:val="32"/>
          <w:szCs w:val="30"/>
        </w:rPr>
        <w:t>个，保护区面积</w:t>
      </w:r>
      <w:r w:rsidRPr="0047778D">
        <w:rPr>
          <w:rFonts w:eastAsia="仿宋_GB2312" w:hint="eastAsia"/>
          <w:color w:val="000000"/>
          <w:sz w:val="32"/>
          <w:szCs w:val="30"/>
        </w:rPr>
        <w:t>7661</w:t>
      </w:r>
      <w:r w:rsidRPr="0047778D">
        <w:rPr>
          <w:rFonts w:eastAsia="仿宋_GB2312" w:hint="eastAsia"/>
          <w:color w:val="000000"/>
          <w:sz w:val="32"/>
          <w:szCs w:val="30"/>
        </w:rPr>
        <w:t>平方公里，占本区域陆地面积的</w:t>
      </w:r>
      <w:r w:rsidRPr="0047778D">
        <w:rPr>
          <w:rFonts w:eastAsia="仿宋_GB2312" w:hint="eastAsia"/>
          <w:color w:val="000000"/>
          <w:sz w:val="32"/>
          <w:szCs w:val="30"/>
        </w:rPr>
        <w:t>9.9%</w:t>
      </w:r>
      <w:r w:rsidRPr="0047778D">
        <w:rPr>
          <w:rFonts w:eastAsia="仿宋_GB2312" w:hint="eastAsia"/>
          <w:color w:val="000000"/>
          <w:sz w:val="32"/>
          <w:szCs w:val="30"/>
        </w:rPr>
        <w:t>。农村环境综合整治取得成效，韶关始兴县和河源市被列为“国家农村小康环保行动计划”试点城市，清远市开展了</w:t>
      </w:r>
      <w:r w:rsidRPr="0047778D">
        <w:rPr>
          <w:rFonts w:eastAsia="仿宋_GB2312" w:hint="eastAsia"/>
          <w:color w:val="000000"/>
          <w:sz w:val="32"/>
          <w:szCs w:val="30"/>
        </w:rPr>
        <w:t>3700</w:t>
      </w:r>
      <w:r w:rsidRPr="0047778D">
        <w:rPr>
          <w:rFonts w:eastAsia="仿宋_GB2312" w:hint="eastAsia"/>
          <w:color w:val="000000"/>
          <w:sz w:val="32"/>
          <w:szCs w:val="30"/>
        </w:rPr>
        <w:t>多个村庄的整治，梅州市创建省级生态示范镇（村）</w:t>
      </w:r>
      <w:r w:rsidRPr="0047778D">
        <w:rPr>
          <w:rFonts w:eastAsia="仿宋_GB2312" w:hint="eastAsia"/>
          <w:color w:val="000000"/>
          <w:sz w:val="32"/>
          <w:szCs w:val="30"/>
        </w:rPr>
        <w:t>22</w:t>
      </w:r>
      <w:r w:rsidRPr="0047778D">
        <w:rPr>
          <w:rFonts w:eastAsia="仿宋_GB2312" w:hint="eastAsia"/>
          <w:color w:val="000000"/>
          <w:sz w:val="32"/>
          <w:szCs w:val="30"/>
        </w:rPr>
        <w:t>个、市级生态示范村</w:t>
      </w:r>
      <w:r w:rsidRPr="0047778D">
        <w:rPr>
          <w:rFonts w:eastAsia="仿宋_GB2312" w:hint="eastAsia"/>
          <w:color w:val="000000"/>
          <w:sz w:val="32"/>
          <w:szCs w:val="30"/>
        </w:rPr>
        <w:t>137</w:t>
      </w:r>
      <w:r w:rsidRPr="0047778D">
        <w:rPr>
          <w:rFonts w:eastAsia="仿宋_GB2312" w:hint="eastAsia"/>
          <w:color w:val="000000"/>
          <w:sz w:val="32"/>
          <w:szCs w:val="30"/>
        </w:rPr>
        <w:t>个，云浮市国家级畜牧业产业化示范中心初现雏形。</w:t>
      </w:r>
    </w:p>
    <w:p w:rsidR="0047778D" w:rsidRPr="0047778D" w:rsidRDefault="0047778D" w:rsidP="0047778D">
      <w:pPr>
        <w:ind w:firstLine="602"/>
        <w:rPr>
          <w:rFonts w:eastAsia="仿宋_GB2312" w:hint="eastAsia"/>
          <w:color w:val="000000"/>
          <w:sz w:val="32"/>
          <w:szCs w:val="30"/>
        </w:rPr>
      </w:pPr>
      <w:r w:rsidRPr="0047778D">
        <w:rPr>
          <w:rFonts w:eastAsia="仿宋_GB2312" w:hint="eastAsia"/>
          <w:b/>
          <w:color w:val="000000"/>
          <w:sz w:val="32"/>
          <w:szCs w:val="30"/>
        </w:rPr>
        <w:t>4</w:t>
      </w:r>
      <w:r w:rsidRPr="0047778D">
        <w:rPr>
          <w:rFonts w:eastAsia="仿宋_GB2312" w:hint="eastAsia"/>
          <w:b/>
          <w:color w:val="000000"/>
          <w:sz w:val="32"/>
          <w:szCs w:val="30"/>
        </w:rPr>
        <w:t>、环境监管能力有所提高。</w:t>
      </w:r>
      <w:r w:rsidRPr="0047778D">
        <w:rPr>
          <w:rFonts w:eastAsia="仿宋_GB2312" w:hint="eastAsia"/>
          <w:color w:val="000000"/>
          <w:sz w:val="32"/>
          <w:szCs w:val="30"/>
        </w:rPr>
        <w:t>目前，韶关市环境监测站和韶关、梅州、河源市环境监察机构已达到国家标准化建设要求，其中韶关市监测站作为省的区域站，已配置了一批精密监测仪器设备和高水平的环境应急监测车。各地市在线环境监控中心已建设完成，</w:t>
      </w:r>
      <w:proofErr w:type="gramStart"/>
      <w:r w:rsidRPr="0047778D">
        <w:rPr>
          <w:rFonts w:eastAsia="仿宋_GB2312" w:hint="eastAsia"/>
          <w:color w:val="000000"/>
          <w:sz w:val="32"/>
          <w:szCs w:val="30"/>
        </w:rPr>
        <w:t>国控重点</w:t>
      </w:r>
      <w:proofErr w:type="gramEnd"/>
      <w:r w:rsidRPr="0047778D">
        <w:rPr>
          <w:rFonts w:eastAsia="仿宋_GB2312" w:hint="eastAsia"/>
          <w:color w:val="000000"/>
          <w:sz w:val="32"/>
          <w:szCs w:val="30"/>
        </w:rPr>
        <w:t>污染源全部实现在线监控和联网监管。环境信息网络初步形成，环境执法制度化、规范化水平有所提升。</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3" w:name="_Toc280337445"/>
      <w:r w:rsidRPr="0047778D">
        <w:rPr>
          <w:rFonts w:ascii="楷体_GB2312" w:eastAsia="楷体_GB2312" w:hAnsi="Arial" w:hint="eastAsia"/>
          <w:b/>
          <w:color w:val="000000"/>
          <w:sz w:val="30"/>
          <w:szCs w:val="20"/>
        </w:rPr>
        <w:lastRenderedPageBreak/>
        <w:t>（二）存在问题</w:t>
      </w:r>
      <w:bookmarkEnd w:id="3"/>
      <w:r w:rsidRPr="0047778D">
        <w:rPr>
          <w:rFonts w:ascii="楷体_GB2312" w:eastAsia="楷体_GB2312" w:hAnsi="Arial" w:hint="eastAsia"/>
          <w:b/>
          <w:color w:val="000000"/>
          <w:sz w:val="30"/>
          <w:szCs w:val="20"/>
        </w:rPr>
        <w:t>。</w:t>
      </w:r>
    </w:p>
    <w:p w:rsidR="0047778D" w:rsidRPr="0047778D" w:rsidRDefault="0047778D" w:rsidP="0047778D">
      <w:pPr>
        <w:ind w:firstLine="600"/>
        <w:rPr>
          <w:rFonts w:eastAsia="仿宋_GB2312" w:hint="eastAsia"/>
          <w:color w:val="000000"/>
          <w:sz w:val="32"/>
          <w:szCs w:val="30"/>
        </w:rPr>
      </w:pPr>
      <w:r w:rsidRPr="0047778D">
        <w:rPr>
          <w:rFonts w:eastAsia="仿宋_GB2312" w:hint="eastAsia"/>
          <w:color w:val="000000"/>
          <w:sz w:val="32"/>
          <w:szCs w:val="30"/>
        </w:rPr>
        <w:t>粤北山区是我省经济欠发达地区，位于我省大江大河的上游，生态环境较为敏感，在经济社会加速发展的进程中，生态保护和水资源保护任务日益繁重，环境问题日益突显。</w:t>
      </w:r>
      <w:r w:rsidRPr="0047778D">
        <w:rPr>
          <w:rFonts w:eastAsia="仿宋_GB2312" w:hint="eastAsia"/>
          <w:b/>
          <w:color w:val="000000"/>
          <w:sz w:val="32"/>
          <w:szCs w:val="30"/>
        </w:rPr>
        <w:t>一是工业结构性污染问题突出。</w:t>
      </w:r>
      <w:r w:rsidRPr="0047778D">
        <w:rPr>
          <w:rFonts w:eastAsia="仿宋_GB2312" w:hint="eastAsia"/>
          <w:color w:val="000000"/>
          <w:sz w:val="32"/>
          <w:szCs w:val="30"/>
        </w:rPr>
        <w:t>有色冶金、黑色冶金、非金属矿物制品、农副食品加工、纺织、造纸、电力等七个行业工业总产值仅占粤北山区的</w:t>
      </w:r>
      <w:r w:rsidRPr="0047778D">
        <w:rPr>
          <w:rFonts w:eastAsia="仿宋_GB2312" w:hint="eastAsia"/>
          <w:color w:val="000000"/>
          <w:sz w:val="32"/>
          <w:szCs w:val="30"/>
        </w:rPr>
        <w:t>54%</w:t>
      </w:r>
      <w:r w:rsidRPr="0047778D">
        <w:rPr>
          <w:rFonts w:eastAsia="仿宋_GB2312" w:hint="eastAsia"/>
          <w:color w:val="000000"/>
          <w:sz w:val="32"/>
          <w:szCs w:val="30"/>
        </w:rPr>
        <w:t>，但其</w:t>
      </w:r>
      <w:r w:rsidRPr="0047778D">
        <w:rPr>
          <w:rFonts w:eastAsia="仿宋_GB2312" w:hint="eastAsia"/>
          <w:color w:val="000000"/>
          <w:sz w:val="32"/>
          <w:szCs w:val="30"/>
        </w:rPr>
        <w:t>COD</w:t>
      </w:r>
      <w:r w:rsidRPr="0047778D">
        <w:rPr>
          <w:rFonts w:eastAsia="仿宋_GB2312" w:hint="eastAsia"/>
          <w:color w:val="000000"/>
          <w:sz w:val="32"/>
          <w:szCs w:val="30"/>
        </w:rPr>
        <w:t>、氨氮、</w:t>
      </w:r>
      <w:r w:rsidRPr="0047778D">
        <w:rPr>
          <w:rFonts w:eastAsia="仿宋_GB2312" w:hint="eastAsia"/>
          <w:color w:val="000000"/>
          <w:sz w:val="32"/>
          <w:szCs w:val="30"/>
        </w:rPr>
        <w:t>SO</w:t>
      </w:r>
      <w:r w:rsidRPr="0047778D">
        <w:rPr>
          <w:rFonts w:eastAsia="仿宋_GB2312" w:hint="eastAsia"/>
          <w:color w:val="000000"/>
          <w:sz w:val="32"/>
          <w:szCs w:val="30"/>
          <w:vertAlign w:val="subscript"/>
        </w:rPr>
        <w:t>2</w:t>
      </w:r>
      <w:r w:rsidRPr="0047778D">
        <w:rPr>
          <w:rFonts w:eastAsia="仿宋_GB2312" w:hint="eastAsia"/>
          <w:color w:val="000000"/>
          <w:sz w:val="32"/>
          <w:szCs w:val="30"/>
        </w:rPr>
        <w:t>、</w:t>
      </w:r>
      <w:proofErr w:type="spellStart"/>
      <w:r w:rsidRPr="0047778D">
        <w:rPr>
          <w:rFonts w:eastAsia="仿宋_GB2312" w:hint="eastAsia"/>
          <w:color w:val="000000"/>
          <w:sz w:val="32"/>
          <w:szCs w:val="30"/>
        </w:rPr>
        <w:t>NOx</w:t>
      </w:r>
      <w:proofErr w:type="spellEnd"/>
      <w:r w:rsidRPr="0047778D">
        <w:rPr>
          <w:rFonts w:eastAsia="仿宋_GB2312" w:hint="eastAsia"/>
          <w:color w:val="000000"/>
          <w:sz w:val="32"/>
          <w:szCs w:val="30"/>
        </w:rPr>
        <w:t>的排放量分别占粤北山区的</w:t>
      </w:r>
      <w:r w:rsidRPr="0047778D">
        <w:rPr>
          <w:rFonts w:eastAsia="仿宋_GB2312" w:hint="eastAsia"/>
          <w:color w:val="000000"/>
          <w:sz w:val="32"/>
          <w:szCs w:val="30"/>
        </w:rPr>
        <w:t>65%</w:t>
      </w:r>
      <w:r w:rsidRPr="0047778D">
        <w:rPr>
          <w:rFonts w:eastAsia="仿宋_GB2312" w:hint="eastAsia"/>
          <w:color w:val="000000"/>
          <w:sz w:val="32"/>
          <w:szCs w:val="30"/>
        </w:rPr>
        <w:t>、</w:t>
      </w:r>
      <w:r w:rsidRPr="0047778D">
        <w:rPr>
          <w:rFonts w:eastAsia="仿宋_GB2312" w:hint="eastAsia"/>
          <w:color w:val="000000"/>
          <w:sz w:val="32"/>
          <w:szCs w:val="30"/>
        </w:rPr>
        <w:t>69%</w:t>
      </w:r>
      <w:r w:rsidRPr="0047778D">
        <w:rPr>
          <w:rFonts w:eastAsia="仿宋_GB2312" w:hint="eastAsia"/>
          <w:color w:val="000000"/>
          <w:sz w:val="32"/>
          <w:szCs w:val="30"/>
        </w:rPr>
        <w:t>、</w:t>
      </w:r>
      <w:r w:rsidRPr="0047778D">
        <w:rPr>
          <w:rFonts w:eastAsia="仿宋_GB2312" w:hint="eastAsia"/>
          <w:color w:val="000000"/>
          <w:sz w:val="32"/>
          <w:szCs w:val="30"/>
        </w:rPr>
        <w:t>96%</w:t>
      </w:r>
      <w:r w:rsidRPr="0047778D">
        <w:rPr>
          <w:rFonts w:eastAsia="仿宋_GB2312" w:hint="eastAsia"/>
          <w:color w:val="000000"/>
          <w:sz w:val="32"/>
          <w:szCs w:val="30"/>
        </w:rPr>
        <w:t>、</w:t>
      </w:r>
      <w:r w:rsidRPr="0047778D">
        <w:rPr>
          <w:rFonts w:eastAsia="仿宋_GB2312" w:hint="eastAsia"/>
          <w:color w:val="000000"/>
          <w:sz w:val="32"/>
          <w:szCs w:val="30"/>
        </w:rPr>
        <w:t>97%</w:t>
      </w:r>
      <w:r w:rsidRPr="0047778D">
        <w:rPr>
          <w:rFonts w:eastAsia="仿宋_GB2312" w:hint="eastAsia"/>
          <w:color w:val="000000"/>
          <w:sz w:val="32"/>
          <w:szCs w:val="30"/>
        </w:rPr>
        <w:t>。</w:t>
      </w:r>
      <w:r w:rsidRPr="0047778D">
        <w:rPr>
          <w:rFonts w:eastAsia="仿宋_GB2312" w:hint="eastAsia"/>
          <w:b/>
          <w:color w:val="000000"/>
          <w:sz w:val="32"/>
          <w:szCs w:val="30"/>
        </w:rPr>
        <w:t>二是环保基础设施建设滞后。</w:t>
      </w:r>
      <w:r w:rsidRPr="0047778D">
        <w:rPr>
          <w:rFonts w:eastAsia="仿宋_GB2312" w:hint="eastAsia"/>
          <w:color w:val="000000"/>
          <w:sz w:val="32"/>
          <w:szCs w:val="30"/>
        </w:rPr>
        <w:t>粤北山区污水处理设施运行效率低，生活污水处理率仅</w:t>
      </w:r>
      <w:r w:rsidRPr="0047778D">
        <w:rPr>
          <w:rFonts w:eastAsia="仿宋_GB2312" w:hint="eastAsia"/>
          <w:color w:val="000000"/>
          <w:sz w:val="32"/>
          <w:szCs w:val="30"/>
        </w:rPr>
        <w:t>33.5%</w:t>
      </w:r>
      <w:r w:rsidRPr="0047778D">
        <w:rPr>
          <w:rFonts w:eastAsia="仿宋_GB2312" w:hint="eastAsia"/>
          <w:color w:val="000000"/>
          <w:sz w:val="32"/>
          <w:szCs w:val="30"/>
        </w:rPr>
        <w:t>。生活垃圾无害化处理设施不足，韶关危险废物处理中心、清远废旧电子电器综合处理中心、各地市的工业固</w:t>
      </w:r>
      <w:proofErr w:type="gramStart"/>
      <w:r w:rsidRPr="0047778D">
        <w:rPr>
          <w:rFonts w:eastAsia="仿宋_GB2312" w:hint="eastAsia"/>
          <w:color w:val="000000"/>
          <w:sz w:val="32"/>
          <w:szCs w:val="30"/>
        </w:rPr>
        <w:t>废处理</w:t>
      </w:r>
      <w:proofErr w:type="gramEnd"/>
      <w:r w:rsidRPr="0047778D">
        <w:rPr>
          <w:rFonts w:eastAsia="仿宋_GB2312" w:hint="eastAsia"/>
          <w:color w:val="000000"/>
          <w:sz w:val="32"/>
          <w:szCs w:val="30"/>
        </w:rPr>
        <w:t>中心的建设进度普遍滞后，固体废物环境污染风险高。</w:t>
      </w:r>
      <w:r w:rsidRPr="0047778D">
        <w:rPr>
          <w:rFonts w:eastAsia="仿宋_GB2312" w:hint="eastAsia"/>
          <w:b/>
          <w:color w:val="000000"/>
          <w:sz w:val="32"/>
          <w:szCs w:val="30"/>
        </w:rPr>
        <w:t>三是重金属污染问题显现。</w:t>
      </w:r>
      <w:r w:rsidRPr="0047778D">
        <w:rPr>
          <w:rFonts w:eastAsia="仿宋_GB2312" w:hint="eastAsia"/>
          <w:color w:val="000000"/>
          <w:sz w:val="32"/>
          <w:szCs w:val="30"/>
        </w:rPr>
        <w:t>粤北山区</w:t>
      </w:r>
      <w:proofErr w:type="gramStart"/>
      <w:r w:rsidRPr="0047778D">
        <w:rPr>
          <w:rFonts w:eastAsia="仿宋_GB2312" w:hint="eastAsia"/>
          <w:color w:val="000000"/>
          <w:sz w:val="32"/>
          <w:szCs w:val="30"/>
        </w:rPr>
        <w:t>集中着</w:t>
      </w:r>
      <w:proofErr w:type="gramEnd"/>
      <w:r w:rsidRPr="0047778D">
        <w:rPr>
          <w:rFonts w:eastAsia="仿宋_GB2312" w:hint="eastAsia"/>
          <w:color w:val="000000"/>
          <w:sz w:val="32"/>
          <w:szCs w:val="30"/>
        </w:rPr>
        <w:t>采矿、冶炼等产生重金属污染的产业，随着经济的不断发展和重金属污染物的持续累积，近年来重金属污染问题日益突出，重金属污染事件不断发生，如北江</w:t>
      </w:r>
      <w:proofErr w:type="gramStart"/>
      <w:r w:rsidRPr="0047778D">
        <w:rPr>
          <w:rFonts w:eastAsia="仿宋_GB2312" w:hint="eastAsia"/>
          <w:color w:val="000000"/>
          <w:sz w:val="32"/>
          <w:szCs w:val="30"/>
        </w:rPr>
        <w:t>镉</w:t>
      </w:r>
      <w:proofErr w:type="gramEnd"/>
      <w:r w:rsidRPr="0047778D">
        <w:rPr>
          <w:rFonts w:eastAsia="仿宋_GB2312" w:hint="eastAsia"/>
          <w:color w:val="000000"/>
          <w:sz w:val="32"/>
          <w:szCs w:val="30"/>
        </w:rPr>
        <w:t>污染、铊污染、清远血铅超标等事件造成重大环境影响，大宝山矿、韶关冶炼厂、凡口铅锌矿及乐昌铅锌矿等厂矿周边重金属超标给农产品安全和人民群众健康构成直接威胁。</w:t>
      </w:r>
      <w:r w:rsidRPr="0047778D">
        <w:rPr>
          <w:rFonts w:eastAsia="仿宋_GB2312" w:hint="eastAsia"/>
          <w:b/>
          <w:color w:val="000000"/>
          <w:sz w:val="32"/>
          <w:szCs w:val="30"/>
        </w:rPr>
        <w:t>四是农村与农业环境污染问题日益凸显。</w:t>
      </w:r>
      <w:r w:rsidRPr="0047778D">
        <w:rPr>
          <w:rFonts w:eastAsia="仿宋_GB2312" w:hint="eastAsia"/>
          <w:color w:val="000000"/>
          <w:sz w:val="32"/>
          <w:szCs w:val="30"/>
        </w:rPr>
        <w:t>粤北山区尚有</w:t>
      </w:r>
      <w:r w:rsidRPr="0047778D">
        <w:rPr>
          <w:rFonts w:eastAsia="仿宋_GB2312" w:hint="eastAsia"/>
          <w:color w:val="000000"/>
          <w:sz w:val="32"/>
          <w:szCs w:val="30"/>
        </w:rPr>
        <w:t>21.4%</w:t>
      </w:r>
      <w:r w:rsidRPr="0047778D">
        <w:rPr>
          <w:rFonts w:eastAsia="仿宋_GB2312" w:hint="eastAsia"/>
          <w:color w:val="000000"/>
          <w:sz w:val="32"/>
          <w:szCs w:val="30"/>
        </w:rPr>
        <w:t>的乡镇湖库型水源地水质不达标，</w:t>
      </w:r>
      <w:r w:rsidRPr="0047778D">
        <w:rPr>
          <w:rFonts w:eastAsia="仿宋_GB2312" w:hint="eastAsia"/>
          <w:color w:val="000000"/>
          <w:sz w:val="32"/>
          <w:szCs w:val="30"/>
        </w:rPr>
        <w:t>400</w:t>
      </w:r>
      <w:r w:rsidRPr="0047778D">
        <w:rPr>
          <w:rFonts w:eastAsia="仿宋_GB2312" w:hint="eastAsia"/>
          <w:color w:val="000000"/>
          <w:sz w:val="32"/>
          <w:szCs w:val="30"/>
        </w:rPr>
        <w:t>万农村人口饮水安全未得到有效保障。农业畜禽养殖和化肥农药造成的面源污染问题突</w:t>
      </w:r>
      <w:r w:rsidRPr="0047778D">
        <w:rPr>
          <w:rFonts w:eastAsia="仿宋_GB2312" w:hint="eastAsia"/>
          <w:color w:val="000000"/>
          <w:sz w:val="32"/>
          <w:szCs w:val="30"/>
        </w:rPr>
        <w:lastRenderedPageBreak/>
        <w:t>出。</w:t>
      </w:r>
      <w:r w:rsidRPr="0047778D">
        <w:rPr>
          <w:rFonts w:eastAsia="仿宋_GB2312" w:hint="eastAsia"/>
          <w:b/>
          <w:color w:val="000000"/>
          <w:sz w:val="32"/>
          <w:szCs w:val="30"/>
        </w:rPr>
        <w:t>五是生态屏障面临威胁。</w:t>
      </w:r>
      <w:r w:rsidRPr="0047778D">
        <w:rPr>
          <w:rFonts w:eastAsia="仿宋_GB2312" w:hint="eastAsia"/>
          <w:color w:val="000000"/>
          <w:sz w:val="32"/>
          <w:szCs w:val="30"/>
        </w:rPr>
        <w:t>现有森林生态系统结构简单，原生林、次生林遭受破坏，生态系统有所退化。</w:t>
      </w:r>
    </w:p>
    <w:p w:rsidR="0047778D" w:rsidRPr="0047778D" w:rsidRDefault="0047778D" w:rsidP="0047778D">
      <w:pPr>
        <w:keepNext/>
        <w:keepLines/>
        <w:widowControl/>
        <w:spacing w:before="240" w:after="120"/>
        <w:ind w:firstLineChars="250" w:firstLine="743"/>
        <w:jc w:val="left"/>
        <w:outlineLvl w:val="1"/>
        <w:rPr>
          <w:rFonts w:ascii="楷体_GB2312" w:eastAsia="楷体_GB2312" w:hAnsi="Arial" w:hint="eastAsia"/>
          <w:b/>
          <w:color w:val="000000"/>
          <w:sz w:val="30"/>
          <w:szCs w:val="20"/>
        </w:rPr>
      </w:pPr>
      <w:bookmarkStart w:id="4" w:name="_Toc280337446"/>
      <w:r w:rsidRPr="0047778D">
        <w:rPr>
          <w:rFonts w:ascii="楷体_GB2312" w:eastAsia="楷体_GB2312" w:hAnsi="Arial" w:hint="eastAsia"/>
          <w:b/>
          <w:color w:val="000000"/>
          <w:sz w:val="30"/>
          <w:szCs w:val="20"/>
        </w:rPr>
        <w:t>（三）面临的形势和压力</w:t>
      </w:r>
      <w:bookmarkEnd w:id="4"/>
      <w:r w:rsidRPr="0047778D">
        <w:rPr>
          <w:rFonts w:ascii="楷体_GB2312" w:eastAsia="楷体_GB2312" w:hAnsi="Arial" w:hint="eastAsia"/>
          <w:b/>
          <w:color w:val="000000"/>
          <w:sz w:val="30"/>
          <w:szCs w:val="20"/>
        </w:rPr>
        <w:t>。</w:t>
      </w:r>
    </w:p>
    <w:p w:rsidR="0047778D" w:rsidRPr="0047778D" w:rsidRDefault="0047778D" w:rsidP="0047778D">
      <w:pPr>
        <w:ind w:firstLine="600"/>
        <w:rPr>
          <w:rFonts w:eastAsia="仿宋_GB2312" w:hint="eastAsia"/>
          <w:color w:val="000000"/>
          <w:sz w:val="32"/>
          <w:szCs w:val="30"/>
        </w:rPr>
      </w:pPr>
      <w:r w:rsidRPr="0047778D">
        <w:rPr>
          <w:rFonts w:eastAsia="仿宋_GB2312" w:hint="eastAsia"/>
          <w:color w:val="000000"/>
          <w:sz w:val="32"/>
          <w:szCs w:val="30"/>
        </w:rPr>
        <w:t>“十二五”时期是粤北山区加快经济发展方式转变，探索山区科学发展新模式，推动经济社会跨越发展的关键时期，也是大力加强生态建设和环境保护，构筑南粤绿色生态屏障，建设环境优美宜居城乡的关键时期。一方面，环境保护得到了前所未有的重视，水源水质保护、生态屏障建设等已成为粤北山区经济社会发展的重要内容，环境保护工作基础和能力不断得到加强；但另一方面，粤北山区仍处于工业化和城镇化的快速发展阶段，宏观经济持续快速增长的同时，资源型传统产业的转型升级和环境基础设施建设还有待加快，环境保护工作仍面临较大压力。</w:t>
      </w:r>
    </w:p>
    <w:p w:rsidR="0047778D" w:rsidRPr="0047778D" w:rsidRDefault="0047778D" w:rsidP="0047778D">
      <w:pPr>
        <w:ind w:firstLine="602"/>
        <w:rPr>
          <w:rFonts w:eastAsia="仿宋_GB2312" w:hint="eastAsia"/>
          <w:color w:val="000000"/>
          <w:sz w:val="32"/>
          <w:szCs w:val="30"/>
        </w:rPr>
      </w:pPr>
      <w:r w:rsidRPr="0047778D">
        <w:rPr>
          <w:rFonts w:eastAsia="仿宋_GB2312" w:hint="eastAsia"/>
          <w:b/>
          <w:color w:val="000000"/>
          <w:sz w:val="32"/>
          <w:szCs w:val="30"/>
        </w:rPr>
        <w:t>1</w:t>
      </w:r>
      <w:r w:rsidRPr="0047778D">
        <w:rPr>
          <w:rFonts w:eastAsia="仿宋_GB2312" w:hint="eastAsia"/>
          <w:b/>
          <w:color w:val="000000"/>
          <w:sz w:val="32"/>
          <w:szCs w:val="30"/>
        </w:rPr>
        <w:t>、经济社会发展</w:t>
      </w:r>
      <w:proofErr w:type="gramStart"/>
      <w:r w:rsidRPr="0047778D">
        <w:rPr>
          <w:rFonts w:eastAsia="仿宋_GB2312" w:hint="eastAsia"/>
          <w:b/>
          <w:color w:val="000000"/>
          <w:sz w:val="32"/>
          <w:szCs w:val="30"/>
        </w:rPr>
        <w:t>给污染</w:t>
      </w:r>
      <w:proofErr w:type="gramEnd"/>
      <w:r w:rsidRPr="0047778D">
        <w:rPr>
          <w:rFonts w:eastAsia="仿宋_GB2312" w:hint="eastAsia"/>
          <w:b/>
          <w:color w:val="000000"/>
          <w:sz w:val="32"/>
          <w:szCs w:val="30"/>
        </w:rPr>
        <w:t>持续减</w:t>
      </w:r>
      <w:proofErr w:type="gramStart"/>
      <w:r w:rsidRPr="0047778D">
        <w:rPr>
          <w:rFonts w:eastAsia="仿宋_GB2312" w:hint="eastAsia"/>
          <w:b/>
          <w:color w:val="000000"/>
          <w:sz w:val="32"/>
          <w:szCs w:val="30"/>
        </w:rPr>
        <w:t>排造成</w:t>
      </w:r>
      <w:proofErr w:type="gramEnd"/>
      <w:r w:rsidRPr="0047778D">
        <w:rPr>
          <w:rFonts w:eastAsia="仿宋_GB2312" w:hint="eastAsia"/>
          <w:b/>
          <w:color w:val="000000"/>
          <w:sz w:val="32"/>
          <w:szCs w:val="30"/>
        </w:rPr>
        <w:t>巨大压力。</w:t>
      </w:r>
      <w:r w:rsidRPr="0047778D">
        <w:rPr>
          <w:rFonts w:eastAsia="仿宋_GB2312" w:hint="eastAsia"/>
          <w:color w:val="000000"/>
          <w:sz w:val="32"/>
          <w:szCs w:val="30"/>
        </w:rPr>
        <w:t>“十二五”期间，粤北山区将进入快速发展期，但粗放的经济增长方式未能在短期内发生根本改变，资源型特征仍将十分明显，污染物产生量将会持续增长，“十二五”期间将在化学需氧量和二氧化硫减排的基础新增氨氮和氮氧化物减排，区域持续减</w:t>
      </w:r>
      <w:proofErr w:type="gramStart"/>
      <w:r w:rsidRPr="0047778D">
        <w:rPr>
          <w:rFonts w:eastAsia="仿宋_GB2312" w:hint="eastAsia"/>
          <w:color w:val="000000"/>
          <w:sz w:val="32"/>
          <w:szCs w:val="30"/>
        </w:rPr>
        <w:t>排压力</w:t>
      </w:r>
      <w:proofErr w:type="gramEnd"/>
      <w:r w:rsidRPr="0047778D">
        <w:rPr>
          <w:rFonts w:eastAsia="仿宋_GB2312" w:hint="eastAsia"/>
          <w:color w:val="000000"/>
          <w:sz w:val="32"/>
          <w:szCs w:val="30"/>
        </w:rPr>
        <w:t>不断增大。</w:t>
      </w:r>
    </w:p>
    <w:p w:rsidR="0047778D" w:rsidRPr="0047778D" w:rsidRDefault="0047778D" w:rsidP="0047778D">
      <w:pPr>
        <w:ind w:firstLine="602"/>
        <w:rPr>
          <w:rFonts w:eastAsia="仿宋_GB2312" w:hint="eastAsia"/>
          <w:color w:val="000000"/>
          <w:sz w:val="32"/>
          <w:szCs w:val="30"/>
        </w:rPr>
      </w:pPr>
      <w:r w:rsidRPr="0047778D">
        <w:rPr>
          <w:rFonts w:eastAsia="仿宋_GB2312" w:hint="eastAsia"/>
          <w:b/>
          <w:color w:val="000000"/>
          <w:sz w:val="32"/>
          <w:szCs w:val="30"/>
        </w:rPr>
        <w:t>2</w:t>
      </w:r>
      <w:r w:rsidRPr="0047778D">
        <w:rPr>
          <w:rFonts w:eastAsia="仿宋_GB2312" w:hint="eastAsia"/>
          <w:b/>
          <w:color w:val="000000"/>
          <w:sz w:val="32"/>
          <w:szCs w:val="30"/>
        </w:rPr>
        <w:t>、承接产业转移给环境保护和生态建设带来挑战。</w:t>
      </w:r>
      <w:r w:rsidRPr="0047778D">
        <w:rPr>
          <w:rFonts w:eastAsia="仿宋_GB2312" w:hint="eastAsia"/>
          <w:color w:val="000000"/>
          <w:sz w:val="32"/>
          <w:szCs w:val="30"/>
        </w:rPr>
        <w:t>伴随着全省产业结构的调整和</w:t>
      </w:r>
      <w:proofErr w:type="gramStart"/>
      <w:r w:rsidRPr="0047778D">
        <w:rPr>
          <w:rFonts w:eastAsia="仿宋_GB2312" w:hint="eastAsia"/>
          <w:color w:val="000000"/>
          <w:sz w:val="32"/>
          <w:szCs w:val="30"/>
        </w:rPr>
        <w:t>珠三角</w:t>
      </w:r>
      <w:proofErr w:type="gramEnd"/>
      <w:r w:rsidRPr="0047778D">
        <w:rPr>
          <w:rFonts w:eastAsia="仿宋_GB2312" w:hint="eastAsia"/>
          <w:color w:val="000000"/>
          <w:sz w:val="32"/>
          <w:szCs w:val="30"/>
        </w:rPr>
        <w:t>地区的产业升级，化工、陶瓷、</w:t>
      </w:r>
      <w:r w:rsidRPr="0047778D">
        <w:rPr>
          <w:rFonts w:eastAsia="仿宋_GB2312" w:hint="eastAsia"/>
          <w:color w:val="000000"/>
          <w:sz w:val="32"/>
          <w:szCs w:val="30"/>
        </w:rPr>
        <w:lastRenderedPageBreak/>
        <w:t>汽车零部件制造等一些行业已经开始向山区转移并不断加快，如何在承接珠三角产业转移的过程中，尽可能减少生态破坏和环境污染，切实加强对重要水源地的保护和生态屏障的建设，是粤北山区实现绿色崛起亟须解决的突出问题。</w:t>
      </w:r>
    </w:p>
    <w:p w:rsidR="0047778D" w:rsidRPr="0047778D" w:rsidRDefault="0047778D" w:rsidP="0047778D">
      <w:pPr>
        <w:ind w:firstLine="602"/>
        <w:rPr>
          <w:rFonts w:eastAsia="仿宋_GB2312" w:hint="eastAsia"/>
          <w:color w:val="000000"/>
          <w:sz w:val="32"/>
          <w:szCs w:val="30"/>
        </w:rPr>
      </w:pPr>
      <w:r w:rsidRPr="0047778D">
        <w:rPr>
          <w:rFonts w:eastAsia="仿宋_GB2312" w:hint="eastAsia"/>
          <w:b/>
          <w:color w:val="000000"/>
          <w:sz w:val="32"/>
          <w:szCs w:val="30"/>
        </w:rPr>
        <w:t>3</w:t>
      </w:r>
      <w:r w:rsidRPr="0047778D">
        <w:rPr>
          <w:rFonts w:eastAsia="仿宋_GB2312" w:hint="eastAsia"/>
          <w:b/>
          <w:color w:val="000000"/>
          <w:sz w:val="32"/>
          <w:szCs w:val="30"/>
        </w:rPr>
        <w:t>、环境监管能力与经济社会发展要求不相适应。</w:t>
      </w:r>
      <w:r w:rsidRPr="0047778D">
        <w:rPr>
          <w:rFonts w:eastAsia="仿宋_GB2312" w:hint="eastAsia"/>
          <w:color w:val="000000"/>
          <w:sz w:val="32"/>
          <w:szCs w:val="30"/>
        </w:rPr>
        <w:t>至</w:t>
      </w:r>
      <w:r w:rsidRPr="0047778D">
        <w:rPr>
          <w:rFonts w:eastAsia="仿宋_GB2312" w:hint="eastAsia"/>
          <w:color w:val="000000"/>
          <w:sz w:val="32"/>
          <w:szCs w:val="30"/>
        </w:rPr>
        <w:t>2009</w:t>
      </w:r>
      <w:r w:rsidRPr="0047778D">
        <w:rPr>
          <w:rFonts w:eastAsia="仿宋_GB2312" w:hint="eastAsia"/>
          <w:color w:val="000000"/>
          <w:sz w:val="32"/>
          <w:szCs w:val="30"/>
        </w:rPr>
        <w:t>年底，除韶关市外，其它四个地级市的环境监测站仍未达到标准化建设要求；环境监察机构中，仍有清远、云浮两市未达到标准化要求；所有县级监测中心和监察机构均未达到标准化要求，环境信息、环境宣教网络落后，区域环境污染预警预报和应急联动机制不完善，与保障全省水源和生态安全的责任不匹配，已不能适应新时期环保工作的需要。</w:t>
      </w:r>
    </w:p>
    <w:p w:rsidR="0047778D" w:rsidRPr="0047778D" w:rsidRDefault="0047778D" w:rsidP="0047778D">
      <w:pPr>
        <w:keepNext/>
        <w:keepLines/>
        <w:widowControl/>
        <w:ind w:leftChars="138" w:left="284" w:firstLineChars="50" w:firstLine="158"/>
        <w:jc w:val="left"/>
        <w:outlineLvl w:val="0"/>
        <w:rPr>
          <w:rFonts w:eastAsia="黑体" w:hint="eastAsia"/>
          <w:bCs/>
          <w:color w:val="000000"/>
          <w:kern w:val="44"/>
          <w:sz w:val="32"/>
          <w:szCs w:val="44"/>
        </w:rPr>
      </w:pPr>
      <w:bookmarkStart w:id="5" w:name="_Toc280337447"/>
      <w:r w:rsidRPr="0047778D">
        <w:rPr>
          <w:rFonts w:eastAsia="黑体" w:hint="eastAsia"/>
          <w:bCs/>
          <w:color w:val="000000"/>
          <w:kern w:val="44"/>
          <w:sz w:val="32"/>
          <w:szCs w:val="44"/>
        </w:rPr>
        <w:t>二、指导思想、原则及目标</w:t>
      </w:r>
      <w:bookmarkEnd w:id="5"/>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6" w:name="_Toc280337448"/>
      <w:r w:rsidRPr="0047778D">
        <w:rPr>
          <w:rFonts w:ascii="楷体_GB2312" w:eastAsia="楷体_GB2312" w:hAnsi="Arial" w:hint="eastAsia"/>
          <w:b/>
          <w:color w:val="000000"/>
          <w:sz w:val="30"/>
          <w:szCs w:val="20"/>
        </w:rPr>
        <w:t>（一）指导思想</w:t>
      </w:r>
      <w:bookmarkEnd w:id="6"/>
      <w:r w:rsidRPr="0047778D">
        <w:rPr>
          <w:rFonts w:ascii="楷体_GB2312" w:eastAsia="楷体_GB2312" w:hAnsi="Arial" w:hint="eastAsia"/>
          <w:b/>
          <w:color w:val="000000"/>
          <w:sz w:val="30"/>
          <w:szCs w:val="2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以邓小平理论和“三个代表”重要思想为指导，深入贯彻落实科学发展观，按照建设生态文明的要求，以保障饮用水源水质为核心，以推进重金属污染防治为关键，以构筑生态屏障为重点，以加强产业引导和环境综合治理为手段，以提升环境监管能力为支撑，提高粤北山区环境保护水平，确保环境和生态安全，把粤北山区建设成为生态型可持续发展新经济区、环境优美的宜</w:t>
      </w:r>
      <w:proofErr w:type="gramStart"/>
      <w:r w:rsidRPr="0047778D">
        <w:rPr>
          <w:rFonts w:eastAsia="仿宋_GB2312" w:hint="eastAsia"/>
          <w:color w:val="000000"/>
          <w:sz w:val="32"/>
          <w:szCs w:val="30"/>
        </w:rPr>
        <w:t>居宜业家园</w:t>
      </w:r>
      <w:proofErr w:type="gramEnd"/>
      <w:r w:rsidRPr="0047778D">
        <w:rPr>
          <w:rFonts w:eastAsia="仿宋_GB2312" w:hint="eastAsia"/>
          <w:color w:val="000000"/>
          <w:sz w:val="32"/>
          <w:szCs w:val="30"/>
        </w:rPr>
        <w:t>和南粤最重要的生态屏障。</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7" w:name="_Toc280337449"/>
      <w:r w:rsidRPr="0047778D">
        <w:rPr>
          <w:rFonts w:ascii="楷体_GB2312" w:eastAsia="楷体_GB2312" w:hAnsi="Arial" w:hint="eastAsia"/>
          <w:b/>
          <w:color w:val="000000"/>
          <w:sz w:val="30"/>
          <w:szCs w:val="20"/>
        </w:rPr>
        <w:lastRenderedPageBreak/>
        <w:t>（二）基本原则</w:t>
      </w:r>
      <w:bookmarkEnd w:id="7"/>
      <w:r w:rsidRPr="0047778D">
        <w:rPr>
          <w:rFonts w:ascii="楷体_GB2312" w:eastAsia="楷体_GB2312" w:hAnsi="Arial" w:hint="eastAsia"/>
          <w:b/>
          <w:color w:val="000000"/>
          <w:sz w:val="30"/>
          <w:szCs w:val="20"/>
        </w:rPr>
        <w:t>。</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坚持环境保护与发展并重。</w:t>
      </w:r>
      <w:r w:rsidRPr="0047778D">
        <w:rPr>
          <w:rFonts w:eastAsia="仿宋_GB2312" w:hint="eastAsia"/>
          <w:color w:val="000000"/>
          <w:sz w:val="32"/>
          <w:szCs w:val="30"/>
        </w:rPr>
        <w:t>充分发挥山区资源禀赋和后发优势，以环境承载力为基础，优化产业结构和发展布局，推动经济发展方式转变，努力实现发展理念、发展模式、发展水平的新跨越。</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坚持以人为本、民生优先。</w:t>
      </w:r>
      <w:r w:rsidRPr="0047778D">
        <w:rPr>
          <w:rFonts w:eastAsia="仿宋_GB2312" w:hint="eastAsia"/>
          <w:color w:val="000000"/>
          <w:sz w:val="32"/>
          <w:szCs w:val="30"/>
        </w:rPr>
        <w:t>将喝上干净水、呼吸清洁空气、吃上健康食物等民生问题摆在更加突出的战略位置，加大环境治理力度，提升污染防治能力，切实解决人民群众关注的环境问题，改善人民生活环境，建设宜居城乡。</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坚持预防为主，保育结合。</w:t>
      </w:r>
      <w:r w:rsidRPr="0047778D">
        <w:rPr>
          <w:rFonts w:eastAsia="仿宋_GB2312" w:hint="eastAsia"/>
          <w:color w:val="000000"/>
          <w:sz w:val="32"/>
          <w:szCs w:val="30"/>
        </w:rPr>
        <w:t>严格环保准入，从源头上防止环境污染和生态破坏。加大生态保护力度，促进重要自然生态系统的休养生息，提升区域生态系统服务功能，构筑生态安全屏障。</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坚持政府主导、综合推进。</w:t>
      </w:r>
      <w:r w:rsidRPr="0047778D">
        <w:rPr>
          <w:rFonts w:eastAsia="仿宋_GB2312" w:hint="eastAsia"/>
          <w:color w:val="000000"/>
          <w:sz w:val="32"/>
          <w:szCs w:val="30"/>
        </w:rPr>
        <w:t>强化环境保护政府意志，明确导向，力争做到目标、任务、投入与政策的匹配，加大扶持力度，建立健全政府主导、市场推进、公众参与的环保工作机制。</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8" w:name="_Toc280337450"/>
      <w:r w:rsidRPr="0047778D">
        <w:rPr>
          <w:rFonts w:ascii="楷体_GB2312" w:eastAsia="楷体_GB2312" w:hAnsi="Arial" w:hint="eastAsia"/>
          <w:b/>
          <w:color w:val="000000"/>
          <w:sz w:val="30"/>
          <w:szCs w:val="20"/>
        </w:rPr>
        <w:t>（三）规划思路</w:t>
      </w:r>
      <w:bookmarkEnd w:id="8"/>
      <w:r w:rsidRPr="0047778D">
        <w:rPr>
          <w:rFonts w:ascii="楷体_GB2312" w:eastAsia="楷体_GB2312" w:hAnsi="Arial" w:hint="eastAsia"/>
          <w:b/>
          <w:color w:val="000000"/>
          <w:sz w:val="30"/>
          <w:szCs w:val="2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科学谋划，突出重点，统筹建立七大体系，推进粤北山区的环境保护和生态建设：</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——建立绿色引导的产业调控体系，优化经济发展</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——建立流域统筹的水源保护体系，保障供水安全</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lastRenderedPageBreak/>
        <w:t>——建立积极稳妥的重金属污染防控体系，防范环境风险</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——建立综合防控的环境治理体系，提高治污能力</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——建立山水相连的生态安全体系，构筑生态屏障</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——建立点面结合的农村环保体系，建设宜居乡村</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——建立全面覆盖的环境监管体系，提升监管水平</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9" w:name="_Toc280337451"/>
      <w:r w:rsidRPr="0047778D">
        <w:rPr>
          <w:rFonts w:ascii="楷体_GB2312" w:eastAsia="楷体_GB2312" w:hAnsi="Arial" w:hint="eastAsia"/>
          <w:b/>
          <w:color w:val="000000"/>
          <w:sz w:val="30"/>
          <w:szCs w:val="20"/>
        </w:rPr>
        <w:t>（四）规划目标</w:t>
      </w:r>
      <w:bookmarkEnd w:id="9"/>
      <w:r w:rsidRPr="0047778D">
        <w:rPr>
          <w:rFonts w:ascii="楷体_GB2312" w:eastAsia="楷体_GB2312" w:hAnsi="Arial" w:hint="eastAsia"/>
          <w:b/>
          <w:color w:val="000000"/>
          <w:sz w:val="30"/>
          <w:szCs w:val="2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本规划的规划期为</w:t>
      </w:r>
      <w:r w:rsidRPr="0047778D">
        <w:rPr>
          <w:rFonts w:eastAsia="仿宋_GB2312"/>
          <w:color w:val="000000"/>
          <w:sz w:val="32"/>
          <w:szCs w:val="30"/>
        </w:rPr>
        <w:t>2011</w:t>
      </w:r>
      <w:r w:rsidRPr="0047778D">
        <w:rPr>
          <w:rFonts w:eastAsia="仿宋_GB2312" w:hint="eastAsia"/>
          <w:color w:val="000000"/>
          <w:sz w:val="32"/>
          <w:szCs w:val="30"/>
        </w:rPr>
        <w:t>-</w:t>
      </w:r>
      <w:r w:rsidRPr="0047778D">
        <w:rPr>
          <w:rFonts w:eastAsia="仿宋_GB2312"/>
          <w:color w:val="000000"/>
          <w:sz w:val="32"/>
          <w:szCs w:val="30"/>
        </w:rPr>
        <w:t>20</w:t>
      </w:r>
      <w:r w:rsidRPr="0047778D">
        <w:rPr>
          <w:rFonts w:eastAsia="仿宋_GB2312" w:hint="eastAsia"/>
          <w:color w:val="000000"/>
          <w:sz w:val="32"/>
          <w:szCs w:val="30"/>
        </w:rPr>
        <w:t>20</w:t>
      </w:r>
      <w:r w:rsidRPr="0047778D">
        <w:rPr>
          <w:rFonts w:eastAsia="仿宋_GB2312" w:hint="eastAsia"/>
          <w:color w:val="000000"/>
          <w:sz w:val="32"/>
          <w:szCs w:val="30"/>
        </w:rPr>
        <w:t>年，以</w:t>
      </w:r>
      <w:r w:rsidRPr="0047778D">
        <w:rPr>
          <w:rFonts w:eastAsia="仿宋_GB2312" w:hint="eastAsia"/>
          <w:color w:val="000000"/>
          <w:sz w:val="32"/>
          <w:szCs w:val="30"/>
        </w:rPr>
        <w:t>2011-2015</w:t>
      </w:r>
      <w:r w:rsidRPr="0047778D">
        <w:rPr>
          <w:rFonts w:eastAsia="仿宋_GB2312" w:hint="eastAsia"/>
          <w:color w:val="000000"/>
          <w:sz w:val="32"/>
          <w:szCs w:val="30"/>
        </w:rPr>
        <w:t>年为重点。</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到</w:t>
      </w:r>
      <w:r w:rsidRPr="0047778D">
        <w:rPr>
          <w:rFonts w:eastAsia="仿宋_GB2312" w:hint="eastAsia"/>
          <w:color w:val="000000"/>
          <w:sz w:val="32"/>
          <w:szCs w:val="30"/>
        </w:rPr>
        <w:t>2015</w:t>
      </w:r>
      <w:r w:rsidRPr="0047778D">
        <w:rPr>
          <w:rFonts w:eastAsia="仿宋_GB2312" w:hint="eastAsia"/>
          <w:color w:val="000000"/>
          <w:sz w:val="32"/>
          <w:szCs w:val="30"/>
        </w:rPr>
        <w:t>年，环境质量总体保持良好，生态屏障得到有效保护，饮用水源水质安全得到有效保障，主要污染物持续有效减排，重金属污染得到有效控制，环境保护基础设施运行效率明显提高，环境监管能力明显加强，生态文明程度显著提高。</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到</w:t>
      </w:r>
      <w:r w:rsidRPr="0047778D">
        <w:rPr>
          <w:rFonts w:eastAsia="仿宋_GB2312" w:hint="eastAsia"/>
          <w:color w:val="000000"/>
          <w:sz w:val="32"/>
          <w:szCs w:val="30"/>
        </w:rPr>
        <w:t>2020</w:t>
      </w:r>
      <w:r w:rsidRPr="0047778D">
        <w:rPr>
          <w:rFonts w:eastAsia="仿宋_GB2312" w:hint="eastAsia"/>
          <w:color w:val="000000"/>
          <w:sz w:val="32"/>
          <w:szCs w:val="30"/>
        </w:rPr>
        <w:t>年，环境质量保持稳定，生态安全格局日趋成熟，污染物排放强度大幅降低，污染治理水平和环境监管能力大幅提高，可持续发展能力明显提升，环境优美的宜居城乡基本建成，环保理念深入人心，资源节约型、环境友好型社会基本形成。</w:t>
      </w:r>
    </w:p>
    <w:p w:rsidR="0047778D" w:rsidRPr="0047778D" w:rsidRDefault="0047778D" w:rsidP="0047778D">
      <w:pPr>
        <w:ind w:firstLineChars="200" w:firstLine="632"/>
        <w:rPr>
          <w:rFonts w:eastAsia="仿宋_GB2312" w:hint="eastAsia"/>
          <w:color w:val="000000"/>
          <w:sz w:val="32"/>
          <w:szCs w:val="3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
        <w:gridCol w:w="5085"/>
        <w:gridCol w:w="1004"/>
        <w:gridCol w:w="992"/>
        <w:gridCol w:w="1036"/>
      </w:tblGrid>
      <w:tr w:rsidR="0047778D" w:rsidRPr="0047778D" w:rsidTr="00E071BB">
        <w:trPr>
          <w:trHeight w:val="255"/>
          <w:tblHeader/>
          <w:jc w:val="center"/>
        </w:trPr>
        <w:tc>
          <w:tcPr>
            <w:tcW w:w="8938" w:type="dxa"/>
            <w:gridSpan w:val="5"/>
            <w:shd w:val="clear" w:color="auto" w:fill="auto"/>
            <w:vAlign w:val="center"/>
          </w:tcPr>
          <w:p w:rsidR="0047778D" w:rsidRPr="0047778D" w:rsidRDefault="0047778D" w:rsidP="0047778D">
            <w:pPr>
              <w:widowControl/>
              <w:jc w:val="center"/>
              <w:rPr>
                <w:rFonts w:eastAsia="仿宋_GB2312" w:hint="eastAsia"/>
                <w:b/>
                <w:color w:val="000000"/>
                <w:kern w:val="0"/>
                <w:sz w:val="24"/>
              </w:rPr>
            </w:pPr>
            <w:r w:rsidRPr="0047778D">
              <w:rPr>
                <w:rFonts w:eastAsia="楷体_GB2312" w:hint="eastAsia"/>
                <w:bCs/>
                <w:color w:val="000000"/>
                <w:sz w:val="32"/>
                <w:szCs w:val="20"/>
              </w:rPr>
              <w:t>专栏</w:t>
            </w:r>
            <w:r w:rsidRPr="0047778D">
              <w:rPr>
                <w:rFonts w:eastAsia="楷体_GB2312" w:hint="eastAsia"/>
                <w:bCs/>
                <w:color w:val="000000"/>
                <w:sz w:val="32"/>
                <w:szCs w:val="20"/>
              </w:rPr>
              <w:t xml:space="preserve">1  </w:t>
            </w:r>
            <w:r w:rsidRPr="0047778D">
              <w:rPr>
                <w:rFonts w:eastAsia="楷体_GB2312" w:hint="eastAsia"/>
                <w:bCs/>
                <w:color w:val="000000"/>
                <w:sz w:val="32"/>
                <w:szCs w:val="20"/>
              </w:rPr>
              <w:t>粤北山区环境保护规划指标</w:t>
            </w:r>
          </w:p>
        </w:tc>
      </w:tr>
      <w:tr w:rsidR="0047778D" w:rsidRPr="0047778D" w:rsidTr="00E071BB">
        <w:trPr>
          <w:trHeight w:val="255"/>
          <w:tblHeader/>
          <w:jc w:val="center"/>
        </w:trPr>
        <w:tc>
          <w:tcPr>
            <w:tcW w:w="821" w:type="dxa"/>
            <w:vMerge w:val="restart"/>
            <w:shd w:val="clear" w:color="auto" w:fill="auto"/>
            <w:vAlign w:val="center"/>
          </w:tcPr>
          <w:p w:rsidR="0047778D" w:rsidRPr="0047778D" w:rsidRDefault="0047778D" w:rsidP="0047778D">
            <w:pPr>
              <w:widowControl/>
              <w:ind w:rightChars="10" w:right="21"/>
              <w:jc w:val="center"/>
              <w:rPr>
                <w:rFonts w:eastAsia="仿宋_GB2312" w:hint="eastAsia"/>
                <w:b/>
                <w:color w:val="000000"/>
                <w:kern w:val="0"/>
                <w:sz w:val="24"/>
              </w:rPr>
            </w:pPr>
            <w:r w:rsidRPr="0047778D">
              <w:rPr>
                <w:rFonts w:eastAsia="仿宋_GB2312" w:hint="eastAsia"/>
                <w:b/>
                <w:color w:val="000000"/>
                <w:kern w:val="0"/>
                <w:sz w:val="24"/>
              </w:rPr>
              <w:t>序号</w:t>
            </w:r>
          </w:p>
        </w:tc>
        <w:tc>
          <w:tcPr>
            <w:tcW w:w="5085" w:type="dxa"/>
            <w:vMerge w:val="restart"/>
            <w:shd w:val="clear" w:color="auto" w:fill="auto"/>
            <w:vAlign w:val="center"/>
          </w:tcPr>
          <w:p w:rsidR="0047778D" w:rsidRPr="0047778D" w:rsidRDefault="0047778D" w:rsidP="0047778D">
            <w:pPr>
              <w:widowControl/>
              <w:jc w:val="center"/>
              <w:rPr>
                <w:rFonts w:eastAsia="仿宋_GB2312" w:hint="eastAsia"/>
                <w:b/>
                <w:color w:val="000000"/>
                <w:kern w:val="0"/>
                <w:sz w:val="24"/>
              </w:rPr>
            </w:pPr>
            <w:r w:rsidRPr="0047778D">
              <w:rPr>
                <w:rFonts w:eastAsia="仿宋_GB2312" w:hint="eastAsia"/>
                <w:b/>
                <w:color w:val="000000"/>
                <w:kern w:val="0"/>
                <w:sz w:val="24"/>
              </w:rPr>
              <w:t>指标</w:t>
            </w:r>
          </w:p>
        </w:tc>
        <w:tc>
          <w:tcPr>
            <w:tcW w:w="1004" w:type="dxa"/>
            <w:vMerge w:val="restart"/>
            <w:shd w:val="clear" w:color="auto" w:fill="auto"/>
            <w:vAlign w:val="center"/>
          </w:tcPr>
          <w:p w:rsidR="0047778D" w:rsidRPr="0047778D" w:rsidRDefault="0047778D" w:rsidP="0047778D">
            <w:pPr>
              <w:widowControl/>
              <w:jc w:val="center"/>
              <w:rPr>
                <w:rFonts w:eastAsia="仿宋_GB2312" w:hint="eastAsia"/>
                <w:b/>
                <w:color w:val="000000"/>
                <w:kern w:val="0"/>
                <w:sz w:val="24"/>
              </w:rPr>
            </w:pPr>
            <w:r w:rsidRPr="0047778D">
              <w:rPr>
                <w:rFonts w:eastAsia="仿宋_GB2312" w:hint="eastAsia"/>
                <w:b/>
                <w:color w:val="000000"/>
                <w:kern w:val="0"/>
                <w:sz w:val="24"/>
              </w:rPr>
              <w:t>2009</w:t>
            </w:r>
            <w:r w:rsidRPr="0047778D">
              <w:rPr>
                <w:rFonts w:eastAsia="仿宋_GB2312" w:hint="eastAsia"/>
                <w:b/>
                <w:color w:val="000000"/>
                <w:kern w:val="0"/>
                <w:sz w:val="24"/>
              </w:rPr>
              <w:t>年</w:t>
            </w:r>
          </w:p>
        </w:tc>
        <w:tc>
          <w:tcPr>
            <w:tcW w:w="2028" w:type="dxa"/>
            <w:gridSpan w:val="2"/>
            <w:shd w:val="clear" w:color="auto" w:fill="auto"/>
            <w:vAlign w:val="center"/>
          </w:tcPr>
          <w:p w:rsidR="0047778D" w:rsidRPr="0047778D" w:rsidRDefault="0047778D" w:rsidP="0047778D">
            <w:pPr>
              <w:widowControl/>
              <w:jc w:val="center"/>
              <w:rPr>
                <w:rFonts w:eastAsia="仿宋_GB2312" w:hint="eastAsia"/>
                <w:b/>
                <w:color w:val="000000"/>
                <w:kern w:val="0"/>
                <w:sz w:val="24"/>
              </w:rPr>
            </w:pPr>
            <w:r w:rsidRPr="0047778D">
              <w:rPr>
                <w:rFonts w:eastAsia="仿宋_GB2312" w:hint="eastAsia"/>
                <w:b/>
                <w:color w:val="000000"/>
                <w:kern w:val="0"/>
                <w:sz w:val="24"/>
              </w:rPr>
              <w:t>规划目标</w:t>
            </w:r>
          </w:p>
        </w:tc>
      </w:tr>
      <w:tr w:rsidR="0047778D" w:rsidRPr="0047778D" w:rsidTr="00E071BB">
        <w:trPr>
          <w:trHeight w:val="225"/>
          <w:tblHeader/>
          <w:jc w:val="center"/>
        </w:trPr>
        <w:tc>
          <w:tcPr>
            <w:tcW w:w="821" w:type="dxa"/>
            <w:vMerge/>
            <w:shd w:val="clear" w:color="auto" w:fill="auto"/>
            <w:vAlign w:val="center"/>
          </w:tcPr>
          <w:p w:rsidR="0047778D" w:rsidRPr="0047778D" w:rsidRDefault="0047778D" w:rsidP="0047778D">
            <w:pPr>
              <w:widowControl/>
              <w:jc w:val="center"/>
              <w:rPr>
                <w:rFonts w:eastAsia="仿宋_GB2312" w:hint="eastAsia"/>
                <w:b/>
                <w:color w:val="000000"/>
                <w:kern w:val="0"/>
                <w:sz w:val="24"/>
              </w:rPr>
            </w:pPr>
          </w:p>
        </w:tc>
        <w:tc>
          <w:tcPr>
            <w:tcW w:w="5085" w:type="dxa"/>
            <w:vMerge/>
            <w:shd w:val="clear" w:color="auto" w:fill="auto"/>
            <w:vAlign w:val="center"/>
          </w:tcPr>
          <w:p w:rsidR="0047778D" w:rsidRPr="0047778D" w:rsidRDefault="0047778D" w:rsidP="0047778D">
            <w:pPr>
              <w:widowControl/>
              <w:jc w:val="center"/>
              <w:rPr>
                <w:rFonts w:eastAsia="仿宋_GB2312" w:hint="eastAsia"/>
                <w:b/>
                <w:color w:val="000000"/>
                <w:kern w:val="0"/>
                <w:sz w:val="24"/>
              </w:rPr>
            </w:pPr>
          </w:p>
        </w:tc>
        <w:tc>
          <w:tcPr>
            <w:tcW w:w="1004" w:type="dxa"/>
            <w:vMerge/>
            <w:shd w:val="clear" w:color="auto" w:fill="auto"/>
            <w:vAlign w:val="center"/>
          </w:tcPr>
          <w:p w:rsidR="0047778D" w:rsidRPr="0047778D" w:rsidRDefault="0047778D" w:rsidP="0047778D">
            <w:pPr>
              <w:widowControl/>
              <w:jc w:val="center"/>
              <w:rPr>
                <w:rFonts w:eastAsia="仿宋_GB2312" w:hint="eastAsia"/>
                <w:b/>
                <w:color w:val="000000"/>
                <w:kern w:val="0"/>
                <w:sz w:val="24"/>
              </w:rPr>
            </w:pPr>
          </w:p>
        </w:tc>
        <w:tc>
          <w:tcPr>
            <w:tcW w:w="992" w:type="dxa"/>
            <w:shd w:val="clear" w:color="auto" w:fill="auto"/>
            <w:vAlign w:val="center"/>
          </w:tcPr>
          <w:p w:rsidR="0047778D" w:rsidRPr="0047778D" w:rsidRDefault="0047778D" w:rsidP="0047778D">
            <w:pPr>
              <w:widowControl/>
              <w:jc w:val="center"/>
              <w:rPr>
                <w:rFonts w:eastAsia="仿宋_GB2312" w:hint="eastAsia"/>
                <w:b/>
                <w:color w:val="000000"/>
                <w:kern w:val="0"/>
                <w:sz w:val="24"/>
              </w:rPr>
            </w:pPr>
            <w:r w:rsidRPr="0047778D">
              <w:rPr>
                <w:rFonts w:eastAsia="仿宋_GB2312" w:hint="eastAsia"/>
                <w:b/>
                <w:color w:val="000000"/>
                <w:kern w:val="0"/>
                <w:sz w:val="24"/>
              </w:rPr>
              <w:t>2015</w:t>
            </w:r>
            <w:r w:rsidRPr="0047778D">
              <w:rPr>
                <w:rFonts w:eastAsia="仿宋_GB2312" w:hint="eastAsia"/>
                <w:b/>
                <w:color w:val="000000"/>
                <w:kern w:val="0"/>
                <w:sz w:val="24"/>
              </w:rPr>
              <w:t>年</w:t>
            </w:r>
          </w:p>
        </w:tc>
        <w:tc>
          <w:tcPr>
            <w:tcW w:w="1036" w:type="dxa"/>
            <w:shd w:val="clear" w:color="auto" w:fill="auto"/>
            <w:vAlign w:val="center"/>
          </w:tcPr>
          <w:p w:rsidR="0047778D" w:rsidRPr="0047778D" w:rsidRDefault="0047778D" w:rsidP="0047778D">
            <w:pPr>
              <w:widowControl/>
              <w:jc w:val="center"/>
              <w:rPr>
                <w:rFonts w:eastAsia="仿宋_GB2312" w:hint="eastAsia"/>
                <w:b/>
                <w:color w:val="000000"/>
                <w:kern w:val="0"/>
                <w:sz w:val="24"/>
              </w:rPr>
            </w:pPr>
            <w:r w:rsidRPr="0047778D">
              <w:rPr>
                <w:rFonts w:eastAsia="仿宋_GB2312" w:hint="eastAsia"/>
                <w:b/>
                <w:color w:val="000000"/>
                <w:kern w:val="0"/>
                <w:sz w:val="24"/>
              </w:rPr>
              <w:t>2020</w:t>
            </w:r>
            <w:r w:rsidRPr="0047778D">
              <w:rPr>
                <w:rFonts w:eastAsia="仿宋_GB2312" w:hint="eastAsia"/>
                <w:b/>
                <w:color w:val="000000"/>
                <w:kern w:val="0"/>
                <w:sz w:val="24"/>
              </w:rPr>
              <w:t>年</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城市空气质量达二级的天数占全年比例（</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97.97</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95</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95</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lastRenderedPageBreak/>
              <w:t>2</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饮用水源水质达标率（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3</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proofErr w:type="gramStart"/>
            <w:r w:rsidRPr="0047778D">
              <w:rPr>
                <w:rFonts w:eastAsia="仿宋_GB2312" w:hint="eastAsia"/>
                <w:color w:val="000000"/>
                <w:kern w:val="0"/>
                <w:sz w:val="24"/>
              </w:rPr>
              <w:t>国控省</w:t>
            </w:r>
            <w:proofErr w:type="gramEnd"/>
            <w:r w:rsidRPr="0047778D">
              <w:rPr>
                <w:rFonts w:eastAsia="仿宋_GB2312" w:hint="eastAsia"/>
                <w:color w:val="000000"/>
                <w:kern w:val="0"/>
                <w:sz w:val="24"/>
              </w:rPr>
              <w:t>控断面水质达标率（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5</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城镇生活污水处理率（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33.54</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65</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70</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6</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城镇生活垃圾无害化处理率（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75</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80</w:t>
            </w:r>
          </w:p>
        </w:tc>
      </w:tr>
      <w:tr w:rsidR="0047778D" w:rsidRPr="0047778D" w:rsidTr="00E071BB">
        <w:trPr>
          <w:trHeight w:val="368"/>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7</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sz w:val="24"/>
              </w:rPr>
            </w:pPr>
            <w:r w:rsidRPr="0047778D">
              <w:rPr>
                <w:rFonts w:eastAsia="仿宋_GB2312" w:hint="eastAsia"/>
                <w:color w:val="000000"/>
                <w:kern w:val="0"/>
                <w:sz w:val="24"/>
              </w:rPr>
              <w:t>重点工业源污染物排放稳定达标率（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94.1</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90</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90</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8</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二氧化硫排放量（万吨）</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23.01</w:t>
            </w:r>
          </w:p>
        </w:tc>
        <w:tc>
          <w:tcPr>
            <w:tcW w:w="2028" w:type="dxa"/>
            <w:gridSpan w:val="2"/>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省控指标以内</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9</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化学需氧量排放量（万吨）</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12.80</w:t>
            </w:r>
          </w:p>
        </w:tc>
        <w:tc>
          <w:tcPr>
            <w:tcW w:w="2028" w:type="dxa"/>
            <w:gridSpan w:val="2"/>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省控指标以内</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氮氧化物排放量（万吨）</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17.64</w:t>
            </w:r>
          </w:p>
        </w:tc>
        <w:tc>
          <w:tcPr>
            <w:tcW w:w="2028" w:type="dxa"/>
            <w:gridSpan w:val="2"/>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省控指标以内</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11</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氨氮排放量（万吨）</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1.80</w:t>
            </w:r>
          </w:p>
        </w:tc>
        <w:tc>
          <w:tcPr>
            <w:tcW w:w="2028" w:type="dxa"/>
            <w:gridSpan w:val="2"/>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省控指标以内</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12</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危险废物安全处置率（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99.82</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100</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13</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森林覆盖率（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68</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68</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68</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14</w:t>
            </w:r>
          </w:p>
        </w:tc>
        <w:tc>
          <w:tcPr>
            <w:tcW w:w="5085"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自然保护区占陆地面积比例（</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9.94</w:t>
            </w:r>
          </w:p>
        </w:tc>
        <w:tc>
          <w:tcPr>
            <w:tcW w:w="992"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10</w:t>
            </w:r>
          </w:p>
        </w:tc>
        <w:tc>
          <w:tcPr>
            <w:tcW w:w="1036"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w:t>
            </w:r>
            <w:r w:rsidRPr="0047778D">
              <w:rPr>
                <w:rFonts w:eastAsia="仿宋_GB2312" w:hint="eastAsia"/>
                <w:color w:val="000000"/>
                <w:kern w:val="0"/>
                <w:sz w:val="24"/>
              </w:rPr>
              <w:t>10</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15</w:t>
            </w:r>
          </w:p>
        </w:tc>
        <w:tc>
          <w:tcPr>
            <w:tcW w:w="5085" w:type="dxa"/>
            <w:shd w:val="clear" w:color="auto" w:fill="auto"/>
            <w:vAlign w:val="center"/>
          </w:tcPr>
          <w:p w:rsidR="0047778D" w:rsidRPr="0047778D" w:rsidRDefault="0047778D" w:rsidP="0047778D">
            <w:pPr>
              <w:adjustRightInd w:val="0"/>
              <w:snapToGrid w:val="0"/>
              <w:spacing w:line="240" w:lineRule="atLeast"/>
              <w:jc w:val="center"/>
              <w:rPr>
                <w:rFonts w:eastAsia="仿宋_GB2312" w:hint="eastAsia"/>
                <w:color w:val="000000"/>
                <w:kern w:val="0"/>
                <w:sz w:val="24"/>
              </w:rPr>
            </w:pPr>
            <w:r w:rsidRPr="0047778D">
              <w:rPr>
                <w:rFonts w:eastAsia="仿宋_GB2312" w:hint="eastAsia"/>
                <w:color w:val="000000"/>
                <w:kern w:val="0"/>
                <w:sz w:val="24"/>
              </w:rPr>
              <w:t>县级环境监测站标准化建设达标率（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0</w:t>
            </w:r>
          </w:p>
        </w:tc>
        <w:tc>
          <w:tcPr>
            <w:tcW w:w="992" w:type="dxa"/>
            <w:shd w:val="clear" w:color="auto" w:fill="auto"/>
            <w:vAlign w:val="center"/>
          </w:tcPr>
          <w:p w:rsidR="0047778D" w:rsidRPr="0047778D" w:rsidRDefault="0047778D" w:rsidP="0047778D">
            <w:pPr>
              <w:adjustRightInd w:val="0"/>
              <w:snapToGrid w:val="0"/>
              <w:spacing w:line="240" w:lineRule="atLeast"/>
              <w:jc w:val="center"/>
              <w:rPr>
                <w:rFonts w:eastAsia="仿宋_GB2312" w:hint="eastAsia"/>
                <w:color w:val="000000"/>
                <w:sz w:val="24"/>
              </w:rPr>
            </w:pPr>
            <w:r w:rsidRPr="0047778D">
              <w:rPr>
                <w:rFonts w:eastAsia="仿宋_GB2312" w:hint="eastAsia"/>
                <w:color w:val="000000"/>
                <w:sz w:val="24"/>
              </w:rPr>
              <w:t>≥</w:t>
            </w:r>
            <w:r w:rsidRPr="0047778D">
              <w:rPr>
                <w:rFonts w:eastAsia="仿宋_GB2312" w:hint="eastAsia"/>
                <w:color w:val="000000"/>
                <w:sz w:val="24"/>
              </w:rPr>
              <w:t>60</w:t>
            </w:r>
          </w:p>
        </w:tc>
        <w:tc>
          <w:tcPr>
            <w:tcW w:w="1036" w:type="dxa"/>
            <w:shd w:val="clear" w:color="auto" w:fill="auto"/>
            <w:vAlign w:val="center"/>
          </w:tcPr>
          <w:p w:rsidR="0047778D" w:rsidRPr="0047778D" w:rsidRDefault="0047778D" w:rsidP="0047778D">
            <w:pPr>
              <w:adjustRightInd w:val="0"/>
              <w:snapToGrid w:val="0"/>
              <w:spacing w:line="240" w:lineRule="atLeast"/>
              <w:jc w:val="center"/>
              <w:rPr>
                <w:rFonts w:eastAsia="仿宋_GB2312" w:hint="eastAsia"/>
                <w:color w:val="000000"/>
                <w:sz w:val="24"/>
              </w:rPr>
            </w:pPr>
            <w:r w:rsidRPr="0047778D">
              <w:rPr>
                <w:rFonts w:eastAsia="仿宋_GB2312" w:hint="eastAsia"/>
                <w:color w:val="000000"/>
                <w:sz w:val="24"/>
              </w:rPr>
              <w:t>≥</w:t>
            </w:r>
            <w:r w:rsidRPr="0047778D">
              <w:rPr>
                <w:rFonts w:eastAsia="仿宋_GB2312" w:hint="eastAsia"/>
                <w:color w:val="000000"/>
                <w:sz w:val="24"/>
              </w:rPr>
              <w:t>80</w:t>
            </w:r>
          </w:p>
        </w:tc>
      </w:tr>
      <w:tr w:rsidR="0047778D" w:rsidRPr="0047778D" w:rsidTr="00E071BB">
        <w:trPr>
          <w:trHeight w:val="315"/>
          <w:jc w:val="center"/>
        </w:trPr>
        <w:tc>
          <w:tcPr>
            <w:tcW w:w="821"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16</w:t>
            </w:r>
          </w:p>
        </w:tc>
        <w:tc>
          <w:tcPr>
            <w:tcW w:w="5085" w:type="dxa"/>
            <w:shd w:val="clear" w:color="auto" w:fill="auto"/>
            <w:vAlign w:val="center"/>
          </w:tcPr>
          <w:p w:rsidR="0047778D" w:rsidRPr="0047778D" w:rsidRDefault="0047778D" w:rsidP="0047778D">
            <w:pPr>
              <w:adjustRightInd w:val="0"/>
              <w:snapToGrid w:val="0"/>
              <w:spacing w:line="240" w:lineRule="atLeast"/>
              <w:jc w:val="center"/>
              <w:rPr>
                <w:rFonts w:eastAsia="仿宋_GB2312" w:hint="eastAsia"/>
                <w:color w:val="000000"/>
                <w:kern w:val="0"/>
                <w:sz w:val="24"/>
              </w:rPr>
            </w:pPr>
            <w:r w:rsidRPr="0047778D">
              <w:rPr>
                <w:rFonts w:eastAsia="仿宋_GB2312" w:hint="eastAsia"/>
                <w:color w:val="000000"/>
                <w:kern w:val="0"/>
                <w:sz w:val="24"/>
              </w:rPr>
              <w:t>县级环境监察机构标准化建设达标率（</w:t>
            </w:r>
            <w:r w:rsidRPr="0047778D">
              <w:rPr>
                <w:rFonts w:eastAsia="仿宋_GB2312" w:hint="eastAsia"/>
                <w:color w:val="000000"/>
                <w:kern w:val="0"/>
                <w:sz w:val="24"/>
              </w:rPr>
              <w:t>%</w:t>
            </w:r>
            <w:r w:rsidRPr="0047778D">
              <w:rPr>
                <w:rFonts w:eastAsia="仿宋_GB2312" w:hint="eastAsia"/>
                <w:color w:val="000000"/>
                <w:kern w:val="0"/>
                <w:sz w:val="24"/>
              </w:rPr>
              <w:t>）</w:t>
            </w:r>
          </w:p>
        </w:tc>
        <w:tc>
          <w:tcPr>
            <w:tcW w:w="1004" w:type="dxa"/>
            <w:shd w:val="clear" w:color="auto" w:fill="auto"/>
            <w:vAlign w:val="center"/>
          </w:tcPr>
          <w:p w:rsidR="0047778D" w:rsidRPr="0047778D" w:rsidRDefault="0047778D" w:rsidP="0047778D">
            <w:pPr>
              <w:widowControl/>
              <w:jc w:val="center"/>
              <w:rPr>
                <w:rFonts w:eastAsia="仿宋_GB2312" w:hint="eastAsia"/>
                <w:color w:val="000000"/>
                <w:kern w:val="0"/>
                <w:sz w:val="24"/>
              </w:rPr>
            </w:pPr>
            <w:r w:rsidRPr="0047778D">
              <w:rPr>
                <w:rFonts w:eastAsia="仿宋_GB2312" w:hint="eastAsia"/>
                <w:color w:val="000000"/>
                <w:kern w:val="0"/>
                <w:sz w:val="24"/>
              </w:rPr>
              <w:t>0</w:t>
            </w:r>
          </w:p>
        </w:tc>
        <w:tc>
          <w:tcPr>
            <w:tcW w:w="992" w:type="dxa"/>
            <w:shd w:val="clear" w:color="auto" w:fill="auto"/>
            <w:vAlign w:val="center"/>
          </w:tcPr>
          <w:p w:rsidR="0047778D" w:rsidRPr="0047778D" w:rsidRDefault="0047778D" w:rsidP="0047778D">
            <w:pPr>
              <w:adjustRightInd w:val="0"/>
              <w:snapToGrid w:val="0"/>
              <w:spacing w:line="240" w:lineRule="atLeast"/>
              <w:jc w:val="center"/>
              <w:rPr>
                <w:rFonts w:eastAsia="仿宋_GB2312" w:hint="eastAsia"/>
                <w:color w:val="000000"/>
                <w:sz w:val="24"/>
              </w:rPr>
            </w:pPr>
            <w:r w:rsidRPr="0047778D">
              <w:rPr>
                <w:rFonts w:eastAsia="仿宋_GB2312" w:hint="eastAsia"/>
                <w:color w:val="000000"/>
                <w:sz w:val="24"/>
              </w:rPr>
              <w:t>≥</w:t>
            </w:r>
            <w:r w:rsidRPr="0047778D">
              <w:rPr>
                <w:rFonts w:eastAsia="仿宋_GB2312" w:hint="eastAsia"/>
                <w:color w:val="000000"/>
                <w:sz w:val="24"/>
              </w:rPr>
              <w:t>50</w:t>
            </w:r>
          </w:p>
        </w:tc>
        <w:tc>
          <w:tcPr>
            <w:tcW w:w="1036" w:type="dxa"/>
            <w:shd w:val="clear" w:color="auto" w:fill="auto"/>
            <w:vAlign w:val="center"/>
          </w:tcPr>
          <w:p w:rsidR="0047778D" w:rsidRPr="0047778D" w:rsidRDefault="0047778D" w:rsidP="0047778D">
            <w:pPr>
              <w:adjustRightInd w:val="0"/>
              <w:snapToGrid w:val="0"/>
              <w:spacing w:line="240" w:lineRule="atLeast"/>
              <w:jc w:val="center"/>
              <w:rPr>
                <w:rFonts w:eastAsia="仿宋_GB2312" w:hint="eastAsia"/>
                <w:color w:val="000000"/>
                <w:sz w:val="24"/>
              </w:rPr>
            </w:pPr>
            <w:r w:rsidRPr="0047778D">
              <w:rPr>
                <w:rFonts w:eastAsia="仿宋_GB2312" w:hint="eastAsia"/>
                <w:color w:val="000000"/>
                <w:sz w:val="24"/>
              </w:rPr>
              <w:t>≥</w:t>
            </w:r>
            <w:r w:rsidRPr="0047778D">
              <w:rPr>
                <w:rFonts w:eastAsia="仿宋_GB2312" w:hint="eastAsia"/>
                <w:color w:val="000000"/>
                <w:sz w:val="24"/>
              </w:rPr>
              <w:t>70</w:t>
            </w:r>
          </w:p>
        </w:tc>
      </w:tr>
    </w:tbl>
    <w:p w:rsidR="0047778D" w:rsidRPr="0047778D" w:rsidRDefault="0047778D" w:rsidP="0047778D">
      <w:pPr>
        <w:ind w:firstLineChars="200" w:firstLine="632"/>
        <w:rPr>
          <w:rFonts w:eastAsia="仿宋_GB2312" w:hint="eastAsia"/>
          <w:color w:val="000000"/>
          <w:sz w:val="32"/>
          <w:szCs w:val="30"/>
        </w:rPr>
      </w:pPr>
    </w:p>
    <w:p w:rsidR="0047778D" w:rsidRPr="0047778D" w:rsidRDefault="0047778D" w:rsidP="0047778D">
      <w:pPr>
        <w:keepNext/>
        <w:keepLines/>
        <w:widowControl/>
        <w:ind w:leftChars="140" w:left="288" w:firstLineChars="100" w:firstLine="316"/>
        <w:jc w:val="left"/>
        <w:outlineLvl w:val="0"/>
        <w:rPr>
          <w:rFonts w:eastAsia="黑体" w:hint="eastAsia"/>
          <w:bCs/>
          <w:color w:val="000000"/>
          <w:kern w:val="44"/>
          <w:sz w:val="32"/>
          <w:szCs w:val="44"/>
        </w:rPr>
      </w:pPr>
      <w:bookmarkStart w:id="10" w:name="_Toc280337452"/>
      <w:r w:rsidRPr="0047778D">
        <w:rPr>
          <w:rFonts w:eastAsia="黑体" w:hint="eastAsia"/>
          <w:bCs/>
          <w:color w:val="000000"/>
          <w:kern w:val="44"/>
          <w:sz w:val="32"/>
          <w:szCs w:val="44"/>
        </w:rPr>
        <w:t>三、主要任务</w:t>
      </w:r>
      <w:bookmarkEnd w:id="10"/>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11" w:name="_Toc280337453"/>
      <w:r w:rsidRPr="0047778D">
        <w:rPr>
          <w:rFonts w:ascii="楷体_GB2312" w:eastAsia="楷体_GB2312" w:hAnsi="Arial" w:hint="eastAsia"/>
          <w:b/>
          <w:color w:val="000000"/>
          <w:sz w:val="30"/>
          <w:szCs w:val="20"/>
        </w:rPr>
        <w:t>（一）科学引导产业发展，促进绿色崛起</w:t>
      </w:r>
      <w:bookmarkEnd w:id="11"/>
      <w:r w:rsidRPr="0047778D">
        <w:rPr>
          <w:rFonts w:ascii="楷体_GB2312" w:eastAsia="楷体_GB2312" w:hAnsi="Arial" w:hint="eastAsia"/>
          <w:b/>
          <w:color w:val="000000"/>
          <w:sz w:val="30"/>
          <w:szCs w:val="20"/>
        </w:rPr>
        <w:t>。</w:t>
      </w:r>
    </w:p>
    <w:p w:rsidR="0047778D" w:rsidRPr="0047778D" w:rsidRDefault="0047778D" w:rsidP="0047778D">
      <w:pPr>
        <w:ind w:firstLineChars="200" w:firstLine="634"/>
        <w:outlineLvl w:val="2"/>
        <w:rPr>
          <w:rFonts w:eastAsia="仿宋_GB2312" w:hint="eastAsia"/>
          <w:b/>
          <w:color w:val="000000"/>
          <w:sz w:val="32"/>
          <w:szCs w:val="30"/>
        </w:rPr>
      </w:pPr>
      <w:bookmarkStart w:id="12" w:name="_Toc278140186"/>
      <w:bookmarkStart w:id="13" w:name="_Toc280337454"/>
      <w:r w:rsidRPr="0047778D">
        <w:rPr>
          <w:rFonts w:eastAsia="仿宋_GB2312" w:hint="eastAsia"/>
          <w:b/>
          <w:color w:val="000000"/>
          <w:sz w:val="32"/>
          <w:szCs w:val="30"/>
        </w:rPr>
        <w:t>1</w:t>
      </w:r>
      <w:r w:rsidRPr="0047778D">
        <w:rPr>
          <w:rFonts w:eastAsia="仿宋_GB2312" w:hint="eastAsia"/>
          <w:b/>
          <w:color w:val="000000"/>
          <w:sz w:val="32"/>
          <w:szCs w:val="30"/>
        </w:rPr>
        <w:t>、落实</w:t>
      </w:r>
      <w:r w:rsidRPr="0047778D">
        <w:rPr>
          <w:rFonts w:eastAsia="仿宋_GB2312"/>
          <w:b/>
          <w:color w:val="000000"/>
          <w:sz w:val="32"/>
          <w:szCs w:val="30"/>
        </w:rPr>
        <w:t>分区控制，调整</w:t>
      </w:r>
      <w:r w:rsidRPr="0047778D">
        <w:rPr>
          <w:rFonts w:eastAsia="仿宋_GB2312" w:hint="eastAsia"/>
          <w:b/>
          <w:color w:val="000000"/>
          <w:sz w:val="32"/>
          <w:szCs w:val="30"/>
        </w:rPr>
        <w:t>区域</w:t>
      </w:r>
      <w:r w:rsidRPr="0047778D">
        <w:rPr>
          <w:rFonts w:eastAsia="仿宋_GB2312"/>
          <w:b/>
          <w:color w:val="000000"/>
          <w:sz w:val="32"/>
          <w:szCs w:val="30"/>
        </w:rPr>
        <w:t>产业布局</w:t>
      </w:r>
      <w:bookmarkEnd w:id="12"/>
      <w:bookmarkEnd w:id="13"/>
    </w:p>
    <w:p w:rsidR="0047778D" w:rsidRPr="0047778D" w:rsidRDefault="0047778D" w:rsidP="0047778D">
      <w:pPr>
        <w:ind w:firstLineChars="190" w:firstLine="600"/>
        <w:rPr>
          <w:rFonts w:eastAsia="仿宋_GB2312" w:hint="eastAsia"/>
          <w:color w:val="000000"/>
          <w:sz w:val="32"/>
          <w:szCs w:val="30"/>
        </w:rPr>
      </w:pPr>
      <w:r w:rsidRPr="0047778D">
        <w:rPr>
          <w:rFonts w:eastAsia="仿宋_GB2312" w:hint="eastAsia"/>
          <w:color w:val="000000"/>
          <w:sz w:val="32"/>
          <w:szCs w:val="30"/>
        </w:rPr>
        <w:lastRenderedPageBreak/>
        <w:t>落实主体功能区功能定位，</w:t>
      </w:r>
      <w:r w:rsidRPr="0047778D">
        <w:rPr>
          <w:rFonts w:eastAsia="仿宋_GB2312"/>
          <w:color w:val="000000"/>
          <w:sz w:val="32"/>
          <w:szCs w:val="30"/>
        </w:rPr>
        <w:t>强化环保分区控制、分类指导，</w:t>
      </w:r>
      <w:r w:rsidRPr="0047778D">
        <w:rPr>
          <w:rFonts w:eastAsia="仿宋_GB2312" w:hint="eastAsia"/>
          <w:color w:val="000000"/>
          <w:sz w:val="32"/>
          <w:szCs w:val="30"/>
        </w:rPr>
        <w:t>禁止</w:t>
      </w:r>
      <w:r w:rsidRPr="0047778D">
        <w:rPr>
          <w:rFonts w:eastAsia="仿宋_GB2312"/>
          <w:color w:val="000000"/>
          <w:sz w:val="32"/>
          <w:szCs w:val="30"/>
        </w:rPr>
        <w:t>在水源保护区、</w:t>
      </w:r>
      <w:r w:rsidRPr="0047778D">
        <w:rPr>
          <w:rFonts w:eastAsia="仿宋_GB2312" w:hint="eastAsia"/>
          <w:color w:val="000000"/>
          <w:sz w:val="32"/>
          <w:szCs w:val="30"/>
        </w:rPr>
        <w:t>自然保护区、风景名胜区、陆域严格控制区等环境敏感区建设产生不良影响的项目</w:t>
      </w:r>
      <w:r w:rsidRPr="0047778D">
        <w:rPr>
          <w:rFonts w:eastAsia="仿宋_GB2312"/>
          <w:color w:val="000000"/>
          <w:sz w:val="32"/>
          <w:szCs w:val="30"/>
        </w:rPr>
        <w:t>。</w:t>
      </w:r>
      <w:r w:rsidRPr="0047778D">
        <w:rPr>
          <w:rFonts w:eastAsia="仿宋_GB2312" w:hint="eastAsia"/>
          <w:color w:val="000000"/>
          <w:sz w:val="32"/>
          <w:szCs w:val="30"/>
        </w:rPr>
        <w:t>重点做好采矿、冶金、建材和火电等行业和北江、东江等重点流域开发的规划环评，建立规划环评与</w:t>
      </w:r>
      <w:proofErr w:type="gramStart"/>
      <w:r w:rsidRPr="0047778D">
        <w:rPr>
          <w:rFonts w:eastAsia="仿宋_GB2312" w:hint="eastAsia"/>
          <w:color w:val="000000"/>
          <w:sz w:val="32"/>
          <w:szCs w:val="30"/>
        </w:rPr>
        <w:t>项目环</w:t>
      </w:r>
      <w:proofErr w:type="gramEnd"/>
      <w:r w:rsidRPr="0047778D">
        <w:rPr>
          <w:rFonts w:eastAsia="仿宋_GB2312" w:hint="eastAsia"/>
          <w:color w:val="000000"/>
          <w:sz w:val="32"/>
          <w:szCs w:val="30"/>
        </w:rPr>
        <w:t>评的联动机制，建立完善总量前置审核制度，将区域规划环评和总量控制要求作为受理审批区域内</w:t>
      </w:r>
      <w:proofErr w:type="gramStart"/>
      <w:r w:rsidRPr="0047778D">
        <w:rPr>
          <w:rFonts w:eastAsia="仿宋_GB2312" w:hint="eastAsia"/>
          <w:color w:val="000000"/>
          <w:sz w:val="32"/>
          <w:szCs w:val="30"/>
        </w:rPr>
        <w:t>项目环评文件</w:t>
      </w:r>
      <w:proofErr w:type="gramEnd"/>
      <w:r w:rsidRPr="0047778D">
        <w:rPr>
          <w:rFonts w:eastAsia="仿宋_GB2312" w:hint="eastAsia"/>
          <w:color w:val="000000"/>
          <w:sz w:val="32"/>
          <w:szCs w:val="30"/>
        </w:rPr>
        <w:t>的重要依据。抓好电镀、印染、鞣革、危险废物处置等重污染行业的统一规划、统一定点，推动</w:t>
      </w:r>
      <w:r w:rsidRPr="0047778D">
        <w:rPr>
          <w:rFonts w:eastAsia="仿宋_GB2312"/>
          <w:color w:val="000000"/>
          <w:sz w:val="32"/>
          <w:szCs w:val="30"/>
        </w:rPr>
        <w:t>化工、建材、冶金、发酵、一般工业固体废物</w:t>
      </w:r>
      <w:r w:rsidRPr="0047778D">
        <w:rPr>
          <w:rFonts w:eastAsia="仿宋_GB2312" w:hint="eastAsia"/>
          <w:color w:val="000000"/>
          <w:sz w:val="32"/>
          <w:szCs w:val="30"/>
        </w:rPr>
        <w:t>处置</w:t>
      </w:r>
      <w:r w:rsidRPr="0047778D">
        <w:rPr>
          <w:rFonts w:eastAsia="仿宋_GB2312"/>
          <w:color w:val="000000"/>
          <w:sz w:val="32"/>
          <w:szCs w:val="30"/>
        </w:rPr>
        <w:t>等行业按照</w:t>
      </w:r>
      <w:r w:rsidRPr="0047778D">
        <w:rPr>
          <w:rFonts w:eastAsia="仿宋_GB2312"/>
          <w:color w:val="000000"/>
          <w:sz w:val="32"/>
          <w:szCs w:val="30"/>
        </w:rPr>
        <w:t>“</w:t>
      </w:r>
      <w:r w:rsidRPr="0047778D">
        <w:rPr>
          <w:rFonts w:eastAsia="仿宋_GB2312"/>
          <w:color w:val="000000"/>
          <w:sz w:val="32"/>
          <w:szCs w:val="30"/>
        </w:rPr>
        <w:t>入园管理、集中治污</w:t>
      </w:r>
      <w:r w:rsidRPr="0047778D">
        <w:rPr>
          <w:rFonts w:eastAsia="仿宋_GB2312"/>
          <w:color w:val="000000"/>
          <w:sz w:val="32"/>
          <w:szCs w:val="30"/>
        </w:rPr>
        <w:t>”</w:t>
      </w:r>
      <w:r w:rsidRPr="0047778D">
        <w:rPr>
          <w:rFonts w:eastAsia="仿宋_GB2312"/>
          <w:color w:val="000000"/>
          <w:sz w:val="32"/>
          <w:szCs w:val="30"/>
        </w:rPr>
        <w:t>的原则</w:t>
      </w:r>
      <w:r w:rsidRPr="0047778D">
        <w:rPr>
          <w:rFonts w:eastAsia="仿宋_GB2312" w:hint="eastAsia"/>
          <w:color w:val="000000"/>
          <w:sz w:val="32"/>
          <w:szCs w:val="30"/>
        </w:rPr>
        <w:t>合理布局</w:t>
      </w:r>
      <w:r w:rsidRPr="0047778D">
        <w:rPr>
          <w:rFonts w:eastAsia="仿宋_GB2312"/>
          <w:color w:val="000000"/>
          <w:sz w:val="32"/>
          <w:szCs w:val="30"/>
        </w:rPr>
        <w:t>。</w:t>
      </w:r>
    </w:p>
    <w:p w:rsidR="0047778D" w:rsidRPr="0047778D" w:rsidRDefault="0047778D" w:rsidP="0047778D">
      <w:pPr>
        <w:ind w:firstLineChars="200" w:firstLine="634"/>
        <w:outlineLvl w:val="2"/>
        <w:rPr>
          <w:rFonts w:eastAsia="仿宋_GB2312" w:hint="eastAsia"/>
          <w:b/>
          <w:color w:val="000000"/>
          <w:sz w:val="32"/>
          <w:szCs w:val="30"/>
        </w:rPr>
      </w:pPr>
      <w:bookmarkStart w:id="14" w:name="_Toc278140187"/>
      <w:bookmarkStart w:id="15" w:name="_Toc280337455"/>
      <w:r w:rsidRPr="0047778D">
        <w:rPr>
          <w:rFonts w:eastAsia="仿宋_GB2312" w:hint="eastAsia"/>
          <w:b/>
          <w:color w:val="000000"/>
          <w:sz w:val="32"/>
          <w:szCs w:val="30"/>
        </w:rPr>
        <w:t>2</w:t>
      </w:r>
      <w:r w:rsidRPr="0047778D">
        <w:rPr>
          <w:rFonts w:eastAsia="仿宋_GB2312" w:hint="eastAsia"/>
          <w:b/>
          <w:color w:val="000000"/>
          <w:sz w:val="32"/>
          <w:szCs w:val="30"/>
        </w:rPr>
        <w:t>、积极推动山区现代产业体系建设</w:t>
      </w:r>
      <w:bookmarkEnd w:id="14"/>
      <w:bookmarkEnd w:id="15"/>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充分发挥山区资源禀赋和后发优势，突出发展生态、低碳、循环经济，积极引导低消耗、无污染、少污染和高效率的现代产业发展，提升粤北山区特色产业优势。积极发展新电子、新材料、新能源、新医药等新型产业，培育环境友好型产业。大力发展优质稻米、水果、蔬菜等特色效益农业，建设成为重要的农产品生产、加工及出口基地。建设全省生态休闲旅游基地，推动生态旅游业发展，推动发展以“大丹霞、大南华、大南岭、客家文化、山水生态、绿色度假、温泉、漂流”等为重点的具有岭南特色的生态文化旅游业健康发展。</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加强对粤北山区重污染行业的发展引导和污染防治，进一步加大对钢铁、有色金属、电力、建材、制药、电镀等重污染</w:t>
      </w:r>
      <w:r w:rsidRPr="0047778D">
        <w:rPr>
          <w:rFonts w:eastAsia="仿宋_GB2312" w:hint="eastAsia"/>
          <w:color w:val="000000"/>
          <w:sz w:val="32"/>
          <w:szCs w:val="30"/>
        </w:rPr>
        <w:lastRenderedPageBreak/>
        <w:t>行业落后生产能力淘汰力度。韶关市要重点做好矿采、冶炼企业污染治理，清远市要重点做好废旧电子电器拆解企业、陶瓷工业污染治理，河源市要重点做好矿采、建材行业污染治理，云浮市要重点做好水泥、石材行业污染治理，梅州市要重点做好小水泥淘汰、产业转移</w:t>
      </w:r>
      <w:proofErr w:type="gramStart"/>
      <w:r w:rsidRPr="0047778D">
        <w:rPr>
          <w:rFonts w:eastAsia="仿宋_GB2312" w:hint="eastAsia"/>
          <w:color w:val="000000"/>
          <w:sz w:val="32"/>
          <w:szCs w:val="30"/>
        </w:rPr>
        <w:t>园污染</w:t>
      </w:r>
      <w:proofErr w:type="gramEnd"/>
      <w:r w:rsidRPr="0047778D">
        <w:rPr>
          <w:rFonts w:eastAsia="仿宋_GB2312" w:hint="eastAsia"/>
          <w:color w:val="000000"/>
          <w:sz w:val="32"/>
          <w:szCs w:val="30"/>
        </w:rPr>
        <w:t>治理等工作。</w:t>
      </w:r>
    </w:p>
    <w:p w:rsidR="0047778D" w:rsidRPr="0047778D" w:rsidRDefault="0047778D" w:rsidP="0047778D">
      <w:pPr>
        <w:ind w:firstLineChars="200" w:firstLine="634"/>
        <w:outlineLvl w:val="2"/>
        <w:rPr>
          <w:rFonts w:eastAsia="仿宋_GB2312" w:hint="eastAsia"/>
          <w:b/>
          <w:color w:val="000000"/>
          <w:sz w:val="32"/>
          <w:szCs w:val="30"/>
        </w:rPr>
      </w:pPr>
      <w:bookmarkStart w:id="16" w:name="_Toc280337456"/>
      <w:r w:rsidRPr="0047778D">
        <w:rPr>
          <w:rFonts w:eastAsia="仿宋_GB2312" w:hint="eastAsia"/>
          <w:b/>
          <w:color w:val="000000"/>
          <w:sz w:val="32"/>
          <w:szCs w:val="30"/>
        </w:rPr>
        <w:t>3</w:t>
      </w:r>
      <w:r w:rsidRPr="0047778D">
        <w:rPr>
          <w:rFonts w:eastAsia="仿宋_GB2312" w:hint="eastAsia"/>
          <w:b/>
          <w:color w:val="000000"/>
          <w:sz w:val="32"/>
          <w:szCs w:val="30"/>
        </w:rPr>
        <w:t>、加强产业转移园区的环境管理</w:t>
      </w:r>
      <w:bookmarkEnd w:id="16"/>
    </w:p>
    <w:p w:rsidR="0047778D" w:rsidRPr="0047778D" w:rsidRDefault="0047778D" w:rsidP="0047778D">
      <w:pPr>
        <w:ind w:firstLineChars="200" w:firstLine="632"/>
        <w:rPr>
          <w:rFonts w:eastAsia="仿宋_GB2312" w:hint="eastAsia"/>
          <w:color w:val="000000"/>
          <w:sz w:val="32"/>
          <w:szCs w:val="30"/>
        </w:rPr>
      </w:pPr>
      <w:r w:rsidRPr="0047778D">
        <w:rPr>
          <w:rFonts w:eastAsia="仿宋_GB2312"/>
          <w:color w:val="000000"/>
          <w:sz w:val="32"/>
          <w:szCs w:val="30"/>
        </w:rPr>
        <w:t>严格实施《广东省产业转移区域布局总体规划》，</w:t>
      </w:r>
      <w:r w:rsidRPr="0047778D">
        <w:rPr>
          <w:rFonts w:eastAsia="仿宋_GB2312" w:hint="eastAsia"/>
          <w:color w:val="000000"/>
          <w:sz w:val="32"/>
          <w:szCs w:val="30"/>
        </w:rPr>
        <w:t>将环境承载力作为产业转移园建设的重要依据，合理规划建设工业园和产业转移园，按照发展循环经济的要求，完善园区产业链，集中供电、供气、供热、供冷和环境污染治理，积极建设环境友好型生态园区。严禁引进不符合产业政策的淘汰类项目，严格控制引进限制类项目。</w:t>
      </w:r>
      <w:r w:rsidRPr="0047778D">
        <w:rPr>
          <w:rFonts w:eastAsia="仿宋_GB2312"/>
          <w:color w:val="000000"/>
          <w:sz w:val="32"/>
          <w:szCs w:val="30"/>
        </w:rPr>
        <w:t>加快推进产业转移园区环保基础设施建设，防止产业转移造成新的环境污染。</w:t>
      </w:r>
    </w:p>
    <w:p w:rsidR="0047778D" w:rsidRPr="0047778D" w:rsidRDefault="0047778D" w:rsidP="0047778D">
      <w:pPr>
        <w:ind w:firstLineChars="200" w:firstLine="634"/>
        <w:outlineLvl w:val="2"/>
        <w:rPr>
          <w:rFonts w:eastAsia="仿宋_GB2312" w:hint="eastAsia"/>
          <w:b/>
          <w:color w:val="000000"/>
          <w:sz w:val="32"/>
          <w:szCs w:val="30"/>
        </w:rPr>
      </w:pPr>
      <w:bookmarkStart w:id="17" w:name="_Toc280337457"/>
      <w:r w:rsidRPr="0047778D">
        <w:rPr>
          <w:rFonts w:eastAsia="仿宋_GB2312" w:hint="eastAsia"/>
          <w:b/>
          <w:color w:val="000000"/>
          <w:sz w:val="32"/>
          <w:szCs w:val="30"/>
        </w:rPr>
        <w:t>4</w:t>
      </w:r>
      <w:r w:rsidRPr="0047778D">
        <w:rPr>
          <w:rFonts w:eastAsia="仿宋_GB2312" w:hint="eastAsia"/>
          <w:b/>
          <w:color w:val="000000"/>
          <w:sz w:val="32"/>
          <w:szCs w:val="30"/>
        </w:rPr>
        <w:t>、加强重点行业的污染治理</w:t>
      </w:r>
      <w:bookmarkEnd w:id="17"/>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积极推行重点行业清洁生产，重点实施电力、非金属、黑色金属、有色金属、矿产开发与加工、烟草、纺织、水泥、电子、电器和普通机械制造业等行业清洁生产，对污染物排放超过排放标准或总量控制指标的企业，以及使用有毒、有害原料或排放有毒、有害污染物的企业实施强制性清洁生产审核，有效降低污染负荷。加强重点污染源的环境监管，加强对工业污染源污染治理设施和排污状况的监督性监测，完善在线监控系统，加强对重点污染源的在线监管。严肃查处配套治污设施闲</w:t>
      </w:r>
      <w:r w:rsidRPr="0047778D">
        <w:rPr>
          <w:rFonts w:eastAsia="仿宋_GB2312" w:hint="eastAsia"/>
          <w:color w:val="000000"/>
          <w:sz w:val="32"/>
          <w:szCs w:val="30"/>
        </w:rPr>
        <w:lastRenderedPageBreak/>
        <w:t>置不用、偷排、漏排和超标排放等违法行为，提高治污设施运行负荷，确保稳定运行，达标排放。到</w:t>
      </w:r>
      <w:r w:rsidRPr="0047778D">
        <w:rPr>
          <w:rFonts w:eastAsia="仿宋_GB2312" w:hint="eastAsia"/>
          <w:color w:val="000000"/>
          <w:sz w:val="32"/>
          <w:szCs w:val="30"/>
        </w:rPr>
        <w:t>2015</w:t>
      </w:r>
      <w:r w:rsidRPr="0047778D">
        <w:rPr>
          <w:rFonts w:eastAsia="仿宋_GB2312" w:hint="eastAsia"/>
          <w:color w:val="000000"/>
          <w:sz w:val="32"/>
          <w:szCs w:val="30"/>
        </w:rPr>
        <w:t>年，重点工业源污染物排放稳定达标率达到</w:t>
      </w:r>
      <w:r w:rsidRPr="0047778D">
        <w:rPr>
          <w:rFonts w:eastAsia="仿宋_GB2312" w:hint="eastAsia"/>
          <w:color w:val="000000"/>
          <w:sz w:val="32"/>
          <w:szCs w:val="30"/>
        </w:rPr>
        <w:t>90%</w:t>
      </w:r>
      <w:r w:rsidRPr="0047778D">
        <w:rPr>
          <w:rFonts w:eastAsia="仿宋_GB2312" w:hint="eastAsia"/>
          <w:color w:val="000000"/>
          <w:sz w:val="32"/>
          <w:szCs w:val="30"/>
        </w:rPr>
        <w:t>以上。</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18" w:name="_Toc280337458"/>
      <w:r w:rsidRPr="0047778D">
        <w:rPr>
          <w:rFonts w:ascii="楷体_GB2312" w:eastAsia="楷体_GB2312" w:hAnsi="Arial" w:hint="eastAsia"/>
          <w:b/>
          <w:color w:val="000000"/>
          <w:sz w:val="30"/>
          <w:szCs w:val="20"/>
        </w:rPr>
        <w:t>（二）优先保护饮用水源，</w:t>
      </w:r>
      <w:proofErr w:type="gramStart"/>
      <w:r w:rsidRPr="0047778D">
        <w:rPr>
          <w:rFonts w:ascii="楷体_GB2312" w:eastAsia="楷体_GB2312" w:hAnsi="Arial" w:hint="eastAsia"/>
          <w:b/>
          <w:color w:val="000000"/>
          <w:sz w:val="30"/>
          <w:szCs w:val="20"/>
        </w:rPr>
        <w:t>保障水</w:t>
      </w:r>
      <w:proofErr w:type="gramEnd"/>
      <w:r w:rsidRPr="0047778D">
        <w:rPr>
          <w:rFonts w:ascii="楷体_GB2312" w:eastAsia="楷体_GB2312" w:hAnsi="Arial" w:hint="eastAsia"/>
          <w:b/>
          <w:color w:val="000000"/>
          <w:sz w:val="30"/>
          <w:szCs w:val="20"/>
        </w:rPr>
        <w:t>环境安全</w:t>
      </w:r>
      <w:bookmarkEnd w:id="18"/>
      <w:r w:rsidRPr="0047778D">
        <w:rPr>
          <w:rFonts w:ascii="楷体_GB2312" w:eastAsia="楷体_GB2312" w:hAnsi="Arial" w:hint="eastAsia"/>
          <w:b/>
          <w:color w:val="000000"/>
          <w:sz w:val="30"/>
          <w:szCs w:val="20"/>
        </w:rPr>
        <w:t>。</w:t>
      </w:r>
    </w:p>
    <w:p w:rsidR="0047778D" w:rsidRPr="0047778D" w:rsidRDefault="0047778D" w:rsidP="0047778D">
      <w:pPr>
        <w:ind w:firstLineChars="200" w:firstLine="634"/>
        <w:outlineLvl w:val="2"/>
        <w:rPr>
          <w:rFonts w:eastAsia="仿宋_GB2312"/>
          <w:b/>
          <w:color w:val="000000"/>
          <w:sz w:val="32"/>
          <w:szCs w:val="30"/>
        </w:rPr>
      </w:pPr>
      <w:bookmarkStart w:id="19" w:name="_Toc280337459"/>
      <w:r w:rsidRPr="0047778D">
        <w:rPr>
          <w:rFonts w:eastAsia="仿宋_GB2312"/>
          <w:b/>
          <w:color w:val="000000"/>
          <w:sz w:val="32"/>
          <w:szCs w:val="30"/>
        </w:rPr>
        <w:t>1</w:t>
      </w:r>
      <w:r w:rsidRPr="0047778D">
        <w:rPr>
          <w:rFonts w:eastAsia="仿宋_GB2312"/>
          <w:b/>
          <w:color w:val="000000"/>
          <w:sz w:val="32"/>
          <w:szCs w:val="30"/>
        </w:rPr>
        <w:t>、</w:t>
      </w:r>
      <w:r w:rsidRPr="0047778D">
        <w:rPr>
          <w:rFonts w:eastAsia="仿宋_GB2312" w:hint="eastAsia"/>
          <w:b/>
          <w:color w:val="000000"/>
          <w:sz w:val="32"/>
          <w:szCs w:val="30"/>
        </w:rPr>
        <w:t>加强流域水质保护</w:t>
      </w:r>
      <w:bookmarkEnd w:id="19"/>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按照广东省地表水环境功能区划的要求，严禁在东江、西江、北江、韩江干流新建排污口，严格监控已有排污口，逐步建立重点污染源退出机制</w:t>
      </w:r>
      <w:r w:rsidRPr="0047778D">
        <w:rPr>
          <w:rFonts w:eastAsia="仿宋_GB2312"/>
          <w:color w:val="000000"/>
          <w:sz w:val="32"/>
          <w:szCs w:val="30"/>
        </w:rPr>
        <w:t>，对</w:t>
      </w:r>
      <w:r w:rsidRPr="0047778D">
        <w:rPr>
          <w:rFonts w:eastAsia="仿宋_GB2312" w:hint="eastAsia"/>
          <w:color w:val="000000"/>
          <w:sz w:val="32"/>
          <w:szCs w:val="30"/>
        </w:rPr>
        <w:t>水质构成</w:t>
      </w:r>
      <w:r w:rsidRPr="0047778D">
        <w:rPr>
          <w:rFonts w:eastAsia="仿宋_GB2312"/>
          <w:color w:val="000000"/>
          <w:sz w:val="32"/>
          <w:szCs w:val="30"/>
        </w:rPr>
        <w:t>威胁的污染源予以整治、搬迁</w:t>
      </w:r>
      <w:r w:rsidRPr="0047778D">
        <w:rPr>
          <w:rFonts w:eastAsia="仿宋_GB2312" w:hint="eastAsia"/>
          <w:color w:val="000000"/>
          <w:sz w:val="32"/>
          <w:szCs w:val="30"/>
        </w:rPr>
        <w:t>和</w:t>
      </w:r>
      <w:r w:rsidRPr="0047778D">
        <w:rPr>
          <w:rFonts w:eastAsia="仿宋_GB2312"/>
          <w:color w:val="000000"/>
          <w:sz w:val="32"/>
          <w:szCs w:val="30"/>
        </w:rPr>
        <w:t>关闭</w:t>
      </w:r>
      <w:r w:rsidRPr="0047778D">
        <w:rPr>
          <w:rFonts w:eastAsia="仿宋_GB2312" w:hint="eastAsia"/>
          <w:color w:val="000000"/>
          <w:sz w:val="32"/>
          <w:szCs w:val="30"/>
        </w:rPr>
        <w:t>。探索建立饮用水源水质安全保障和区域协调机制，</w:t>
      </w:r>
      <w:r w:rsidRPr="0047778D">
        <w:rPr>
          <w:rFonts w:eastAsia="仿宋_GB2312"/>
          <w:color w:val="000000"/>
          <w:sz w:val="32"/>
          <w:szCs w:val="30"/>
        </w:rPr>
        <w:t>引导流域内产业发展、城镇建设和土地利用等经济开发格局的优化调整</w:t>
      </w:r>
      <w:r w:rsidRPr="0047778D">
        <w:rPr>
          <w:rFonts w:eastAsia="仿宋_GB2312" w:hint="eastAsia"/>
          <w:color w:val="000000"/>
          <w:sz w:val="32"/>
          <w:szCs w:val="30"/>
        </w:rPr>
        <w:t>，切实保障下游用水安全。</w:t>
      </w:r>
    </w:p>
    <w:p w:rsidR="0047778D" w:rsidRPr="0047778D" w:rsidRDefault="0047778D" w:rsidP="0047778D">
      <w:pPr>
        <w:ind w:firstLineChars="200" w:firstLine="634"/>
        <w:outlineLvl w:val="2"/>
        <w:rPr>
          <w:rFonts w:eastAsia="仿宋_GB2312" w:hint="eastAsia"/>
          <w:b/>
          <w:color w:val="000000"/>
          <w:sz w:val="32"/>
          <w:szCs w:val="30"/>
        </w:rPr>
      </w:pPr>
      <w:bookmarkStart w:id="20" w:name="_Toc280337460"/>
      <w:r w:rsidRPr="0047778D">
        <w:rPr>
          <w:rFonts w:eastAsia="仿宋_GB2312" w:hint="eastAsia"/>
          <w:b/>
          <w:color w:val="000000"/>
          <w:sz w:val="32"/>
          <w:szCs w:val="30"/>
        </w:rPr>
        <w:t>2</w:t>
      </w:r>
      <w:r w:rsidRPr="0047778D">
        <w:rPr>
          <w:rFonts w:eastAsia="仿宋_GB2312" w:hint="eastAsia"/>
          <w:b/>
          <w:color w:val="000000"/>
          <w:sz w:val="32"/>
          <w:szCs w:val="30"/>
        </w:rPr>
        <w:t>、强化水源地安全监管</w:t>
      </w:r>
      <w:bookmarkEnd w:id="20"/>
    </w:p>
    <w:p w:rsidR="0047778D" w:rsidRPr="0047778D" w:rsidRDefault="0047778D" w:rsidP="0047778D">
      <w:pPr>
        <w:ind w:firstLineChars="200" w:firstLine="632"/>
        <w:rPr>
          <w:rFonts w:eastAsia="仿宋_GB2312" w:hint="eastAsia"/>
          <w:color w:val="000000"/>
          <w:sz w:val="32"/>
          <w:szCs w:val="30"/>
        </w:rPr>
      </w:pPr>
      <w:r w:rsidRPr="0047778D">
        <w:rPr>
          <w:rFonts w:eastAsia="仿宋_GB2312"/>
          <w:color w:val="000000"/>
          <w:sz w:val="32"/>
          <w:szCs w:val="30"/>
        </w:rPr>
        <w:t>加快推进饮用水水源保护区</w:t>
      </w:r>
      <w:r w:rsidRPr="0047778D">
        <w:rPr>
          <w:rFonts w:eastAsia="仿宋_GB2312" w:hint="eastAsia"/>
          <w:color w:val="000000"/>
          <w:sz w:val="32"/>
          <w:szCs w:val="30"/>
        </w:rPr>
        <w:t>的</w:t>
      </w:r>
      <w:r w:rsidRPr="0047778D">
        <w:rPr>
          <w:rFonts w:eastAsia="仿宋_GB2312"/>
          <w:color w:val="000000"/>
          <w:sz w:val="32"/>
          <w:szCs w:val="30"/>
        </w:rPr>
        <w:t>划分与调整工作</w:t>
      </w:r>
      <w:r w:rsidRPr="0047778D">
        <w:rPr>
          <w:rFonts w:eastAsia="仿宋_GB2312" w:hint="eastAsia"/>
          <w:color w:val="000000"/>
          <w:sz w:val="32"/>
          <w:szCs w:val="30"/>
        </w:rPr>
        <w:t>，</w:t>
      </w:r>
      <w:r w:rsidRPr="0047778D">
        <w:rPr>
          <w:rFonts w:eastAsia="仿宋_GB2312"/>
          <w:color w:val="000000"/>
          <w:sz w:val="32"/>
          <w:szCs w:val="30"/>
        </w:rPr>
        <w:t>强化饮用水源保护区管理</w:t>
      </w:r>
      <w:r w:rsidRPr="0047778D">
        <w:rPr>
          <w:rFonts w:eastAsia="仿宋_GB2312" w:hint="eastAsia"/>
          <w:color w:val="000000"/>
          <w:sz w:val="32"/>
          <w:szCs w:val="30"/>
        </w:rPr>
        <w:t>。大力开展饮用水水源地环境风险排查和环境整治，依法清理饮用水源保护区内的排污口，</w:t>
      </w:r>
      <w:r w:rsidRPr="0047778D">
        <w:rPr>
          <w:rFonts w:eastAsia="仿宋_GB2312"/>
          <w:color w:val="000000"/>
          <w:sz w:val="32"/>
          <w:szCs w:val="30"/>
        </w:rPr>
        <w:t>严禁在饮用水源保护区内进行</w:t>
      </w:r>
      <w:r w:rsidRPr="0047778D">
        <w:rPr>
          <w:rFonts w:eastAsia="仿宋_GB2312" w:hint="eastAsia"/>
          <w:color w:val="000000"/>
          <w:sz w:val="32"/>
          <w:szCs w:val="30"/>
        </w:rPr>
        <w:t>法律法规禁止的</w:t>
      </w:r>
      <w:r w:rsidRPr="0047778D">
        <w:rPr>
          <w:rFonts w:eastAsia="仿宋_GB2312"/>
          <w:color w:val="000000"/>
          <w:sz w:val="32"/>
          <w:szCs w:val="30"/>
        </w:rPr>
        <w:t>各项开发活动和排污行为</w:t>
      </w:r>
      <w:r w:rsidRPr="0047778D">
        <w:rPr>
          <w:rFonts w:eastAsia="仿宋_GB2312" w:hint="eastAsia"/>
          <w:color w:val="000000"/>
          <w:sz w:val="32"/>
          <w:szCs w:val="30"/>
        </w:rPr>
        <w:t>，</w:t>
      </w:r>
      <w:r w:rsidRPr="0047778D">
        <w:rPr>
          <w:rFonts w:eastAsia="仿宋_GB2312"/>
          <w:color w:val="000000"/>
          <w:sz w:val="32"/>
          <w:szCs w:val="30"/>
        </w:rPr>
        <w:t>严厉打击违法排污行为</w:t>
      </w:r>
      <w:r w:rsidRPr="0047778D">
        <w:rPr>
          <w:rFonts w:eastAsia="仿宋_GB2312" w:hint="eastAsia"/>
          <w:color w:val="000000"/>
          <w:sz w:val="32"/>
          <w:szCs w:val="30"/>
        </w:rPr>
        <w:t>，消除威胁饮用水源的安全隐患。</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color w:val="000000"/>
          <w:sz w:val="32"/>
          <w:szCs w:val="30"/>
        </w:rPr>
        <w:t>加强</w:t>
      </w:r>
      <w:r w:rsidRPr="0047778D">
        <w:rPr>
          <w:rFonts w:eastAsia="仿宋_GB2312" w:hint="eastAsia"/>
          <w:color w:val="000000"/>
          <w:sz w:val="32"/>
          <w:szCs w:val="30"/>
        </w:rPr>
        <w:t>重点</w:t>
      </w:r>
      <w:r w:rsidRPr="0047778D">
        <w:rPr>
          <w:rFonts w:eastAsia="仿宋_GB2312"/>
          <w:color w:val="000000"/>
          <w:sz w:val="32"/>
          <w:szCs w:val="30"/>
        </w:rPr>
        <w:t>水源地水质全分析</w:t>
      </w:r>
      <w:r w:rsidRPr="0047778D">
        <w:rPr>
          <w:rFonts w:eastAsia="仿宋_GB2312" w:hint="eastAsia"/>
          <w:color w:val="000000"/>
          <w:sz w:val="32"/>
          <w:szCs w:val="30"/>
        </w:rPr>
        <w:t>，开展重点水库入库河流和产业转移</w:t>
      </w:r>
      <w:proofErr w:type="gramStart"/>
      <w:r w:rsidRPr="0047778D">
        <w:rPr>
          <w:rFonts w:eastAsia="仿宋_GB2312" w:hint="eastAsia"/>
          <w:color w:val="000000"/>
          <w:sz w:val="32"/>
          <w:szCs w:val="30"/>
        </w:rPr>
        <w:t>园周</w:t>
      </w:r>
      <w:proofErr w:type="gramEnd"/>
      <w:r w:rsidRPr="0047778D">
        <w:rPr>
          <w:rFonts w:eastAsia="仿宋_GB2312" w:hint="eastAsia"/>
          <w:color w:val="000000"/>
          <w:sz w:val="32"/>
          <w:szCs w:val="30"/>
        </w:rPr>
        <w:t>边水环境监测，</w:t>
      </w:r>
      <w:r w:rsidRPr="0047778D">
        <w:rPr>
          <w:rFonts w:eastAsia="仿宋_GB2312"/>
          <w:color w:val="000000"/>
          <w:sz w:val="32"/>
          <w:szCs w:val="30"/>
        </w:rPr>
        <w:t>加强</w:t>
      </w:r>
      <w:r w:rsidRPr="0047778D">
        <w:rPr>
          <w:rFonts w:eastAsia="仿宋_GB2312" w:hint="eastAsia"/>
          <w:color w:val="000000"/>
          <w:sz w:val="32"/>
          <w:szCs w:val="30"/>
        </w:rPr>
        <w:t>重金属、</w:t>
      </w:r>
      <w:r w:rsidRPr="0047778D">
        <w:rPr>
          <w:rFonts w:eastAsia="仿宋_GB2312"/>
          <w:color w:val="000000"/>
          <w:sz w:val="32"/>
          <w:szCs w:val="30"/>
        </w:rPr>
        <w:t>持久性有机</w:t>
      </w:r>
      <w:r w:rsidRPr="0047778D">
        <w:rPr>
          <w:rFonts w:eastAsia="仿宋_GB2312" w:hint="eastAsia"/>
          <w:color w:val="000000"/>
          <w:sz w:val="32"/>
          <w:szCs w:val="30"/>
        </w:rPr>
        <w:t>污染</w:t>
      </w:r>
      <w:r w:rsidRPr="0047778D">
        <w:rPr>
          <w:rFonts w:eastAsia="仿宋_GB2312"/>
          <w:color w:val="000000"/>
          <w:sz w:val="32"/>
          <w:szCs w:val="30"/>
        </w:rPr>
        <w:t>物等有毒有害物</w:t>
      </w:r>
      <w:r w:rsidRPr="0047778D">
        <w:rPr>
          <w:rFonts w:eastAsia="仿宋_GB2312" w:hint="eastAsia"/>
          <w:color w:val="000000"/>
          <w:sz w:val="32"/>
          <w:szCs w:val="30"/>
        </w:rPr>
        <w:t>质</w:t>
      </w:r>
      <w:r w:rsidRPr="0047778D">
        <w:rPr>
          <w:rFonts w:eastAsia="仿宋_GB2312"/>
          <w:color w:val="000000"/>
          <w:sz w:val="32"/>
          <w:szCs w:val="30"/>
        </w:rPr>
        <w:t>的监控</w:t>
      </w:r>
      <w:r w:rsidRPr="0047778D">
        <w:rPr>
          <w:rFonts w:eastAsia="仿宋_GB2312" w:hint="eastAsia"/>
          <w:color w:val="000000"/>
          <w:sz w:val="32"/>
          <w:szCs w:val="30"/>
        </w:rPr>
        <w:t>，全面</w:t>
      </w:r>
      <w:r w:rsidRPr="0047778D">
        <w:rPr>
          <w:rFonts w:eastAsia="仿宋_GB2312"/>
          <w:color w:val="000000"/>
          <w:sz w:val="32"/>
          <w:szCs w:val="30"/>
        </w:rPr>
        <w:t>提高</w:t>
      </w:r>
      <w:r w:rsidRPr="0047778D">
        <w:rPr>
          <w:rFonts w:eastAsia="仿宋_GB2312" w:hint="eastAsia"/>
          <w:color w:val="000000"/>
          <w:sz w:val="32"/>
          <w:szCs w:val="30"/>
        </w:rPr>
        <w:t>监测</w:t>
      </w:r>
      <w:r w:rsidRPr="0047778D">
        <w:rPr>
          <w:rFonts w:eastAsia="仿宋_GB2312"/>
          <w:color w:val="000000"/>
          <w:sz w:val="32"/>
          <w:szCs w:val="30"/>
        </w:rPr>
        <w:t>预警能力。</w:t>
      </w:r>
      <w:r w:rsidRPr="0047778D">
        <w:rPr>
          <w:rFonts w:eastAsia="仿宋_GB2312" w:hint="eastAsia"/>
          <w:color w:val="000000"/>
          <w:sz w:val="32"/>
          <w:szCs w:val="30"/>
        </w:rPr>
        <w:t>强化饮用水源突发污染事故应急预案编制，加强应急演练，提高突发水源污</w:t>
      </w:r>
      <w:r w:rsidRPr="0047778D">
        <w:rPr>
          <w:rFonts w:eastAsia="仿宋_GB2312" w:hint="eastAsia"/>
          <w:color w:val="000000"/>
          <w:sz w:val="32"/>
          <w:szCs w:val="30"/>
        </w:rPr>
        <w:lastRenderedPageBreak/>
        <w:t>染事件应急能力。</w:t>
      </w:r>
    </w:p>
    <w:p w:rsidR="0047778D" w:rsidRPr="0047778D" w:rsidRDefault="0047778D" w:rsidP="0047778D">
      <w:pPr>
        <w:ind w:firstLineChars="200" w:firstLine="634"/>
        <w:outlineLvl w:val="2"/>
        <w:rPr>
          <w:rFonts w:eastAsia="仿宋_GB2312" w:hint="eastAsia"/>
          <w:b/>
          <w:color w:val="000000"/>
          <w:sz w:val="32"/>
          <w:szCs w:val="30"/>
        </w:rPr>
      </w:pPr>
      <w:bookmarkStart w:id="21" w:name="_Toc280337461"/>
      <w:r w:rsidRPr="0047778D">
        <w:rPr>
          <w:rFonts w:eastAsia="仿宋_GB2312" w:hint="eastAsia"/>
          <w:b/>
          <w:color w:val="000000"/>
          <w:sz w:val="32"/>
          <w:szCs w:val="30"/>
        </w:rPr>
        <w:t>3</w:t>
      </w:r>
      <w:r w:rsidRPr="0047778D">
        <w:rPr>
          <w:rFonts w:eastAsia="仿宋_GB2312" w:hint="eastAsia"/>
          <w:b/>
          <w:color w:val="000000"/>
          <w:sz w:val="32"/>
          <w:szCs w:val="30"/>
        </w:rPr>
        <w:t>、深入推进水环境综合整治</w:t>
      </w:r>
      <w:bookmarkEnd w:id="21"/>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加快完善现有污水处理设施配套管网建设，重点推进北江、西江、东江、韩江沿江城镇、新丰江水库、枫树坝水库等重要生态敏感区和重点水库周边建制镇、万人以上中心镇的污水处理设施建设，</w:t>
      </w:r>
      <w:r w:rsidRPr="0047778D">
        <w:rPr>
          <w:rFonts w:eastAsia="仿宋_GB2312"/>
          <w:color w:val="000000"/>
          <w:sz w:val="32"/>
          <w:szCs w:val="30"/>
        </w:rPr>
        <w:t>农村地区因地制宜</w:t>
      </w:r>
      <w:r w:rsidRPr="0047778D">
        <w:rPr>
          <w:rFonts w:eastAsia="仿宋_GB2312" w:hint="eastAsia"/>
          <w:color w:val="000000"/>
          <w:sz w:val="32"/>
          <w:szCs w:val="30"/>
        </w:rPr>
        <w:t>地</w:t>
      </w:r>
      <w:r w:rsidRPr="0047778D">
        <w:rPr>
          <w:rFonts w:eastAsia="仿宋_GB2312"/>
          <w:color w:val="000000"/>
          <w:sz w:val="32"/>
          <w:szCs w:val="30"/>
        </w:rPr>
        <w:t>推广分散型处理工艺，鼓励具备条件的城乡相邻地区污水处理设施共建共享。</w:t>
      </w:r>
      <w:r w:rsidRPr="0047778D">
        <w:rPr>
          <w:rFonts w:eastAsia="仿宋_GB2312" w:hint="eastAsia"/>
          <w:color w:val="000000"/>
          <w:sz w:val="32"/>
          <w:szCs w:val="30"/>
        </w:rPr>
        <w:t>加强污水处理设施运行监管，确保污水处理设施稳定运行。</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继续推进大燕河、乐排河、流经城区河段等河流综合整治工程，加大对新丰江、枫树坝、南水等水库</w:t>
      </w:r>
      <w:r w:rsidRPr="0047778D">
        <w:rPr>
          <w:rFonts w:eastAsia="仿宋_GB2312"/>
          <w:color w:val="000000"/>
          <w:sz w:val="32"/>
          <w:szCs w:val="30"/>
        </w:rPr>
        <w:t>入库河流治理和管控力度</w:t>
      </w:r>
      <w:r w:rsidRPr="0047778D">
        <w:rPr>
          <w:rFonts w:eastAsia="仿宋_GB2312" w:hint="eastAsia"/>
          <w:color w:val="000000"/>
          <w:sz w:val="32"/>
          <w:szCs w:val="30"/>
        </w:rPr>
        <w:t>，</w:t>
      </w:r>
      <w:r w:rsidRPr="0047778D">
        <w:rPr>
          <w:rFonts w:eastAsia="仿宋_GB2312"/>
          <w:color w:val="000000"/>
          <w:sz w:val="32"/>
          <w:szCs w:val="30"/>
        </w:rPr>
        <w:t>积极采取措施削减入河（库）污染负荷，强化侧流入河</w:t>
      </w:r>
      <w:proofErr w:type="gramStart"/>
      <w:r w:rsidRPr="0047778D">
        <w:rPr>
          <w:rFonts w:eastAsia="仿宋_GB2312"/>
          <w:color w:val="000000"/>
          <w:sz w:val="32"/>
          <w:szCs w:val="30"/>
        </w:rPr>
        <w:t>河</w:t>
      </w:r>
      <w:proofErr w:type="gramEnd"/>
      <w:r w:rsidRPr="0047778D">
        <w:rPr>
          <w:rFonts w:eastAsia="仿宋_GB2312"/>
          <w:color w:val="000000"/>
          <w:sz w:val="32"/>
          <w:szCs w:val="30"/>
        </w:rPr>
        <w:t>涌的污染整治</w:t>
      </w:r>
      <w:r w:rsidRPr="0047778D">
        <w:rPr>
          <w:rFonts w:eastAsia="仿宋_GB2312" w:hint="eastAsia"/>
          <w:color w:val="000000"/>
          <w:sz w:val="32"/>
          <w:szCs w:val="30"/>
        </w:rPr>
        <w:t>。</w:t>
      </w:r>
      <w:r w:rsidRPr="0047778D">
        <w:rPr>
          <w:rFonts w:eastAsia="仿宋_GB2312"/>
          <w:color w:val="000000"/>
          <w:sz w:val="32"/>
          <w:szCs w:val="30"/>
        </w:rPr>
        <w:t>水陆</w:t>
      </w:r>
      <w:r w:rsidRPr="0047778D">
        <w:rPr>
          <w:rFonts w:eastAsia="仿宋_GB2312" w:hint="eastAsia"/>
          <w:color w:val="000000"/>
          <w:sz w:val="32"/>
          <w:szCs w:val="30"/>
        </w:rPr>
        <w:t>统筹</w:t>
      </w:r>
      <w:r w:rsidRPr="0047778D">
        <w:rPr>
          <w:rFonts w:eastAsia="仿宋_GB2312"/>
          <w:color w:val="000000"/>
          <w:sz w:val="32"/>
          <w:szCs w:val="30"/>
        </w:rPr>
        <w:t>，积极防治</w:t>
      </w:r>
      <w:r w:rsidRPr="0047778D">
        <w:rPr>
          <w:rFonts w:eastAsia="仿宋_GB2312" w:hint="eastAsia"/>
          <w:color w:val="000000"/>
          <w:sz w:val="32"/>
          <w:szCs w:val="30"/>
        </w:rPr>
        <w:t>农业</w:t>
      </w:r>
      <w:r w:rsidRPr="0047778D">
        <w:rPr>
          <w:rFonts w:eastAsia="仿宋_GB2312"/>
          <w:color w:val="000000"/>
          <w:sz w:val="32"/>
          <w:szCs w:val="30"/>
        </w:rPr>
        <w:t>面源污染</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22" w:name="_Toc280337462"/>
      <w:r w:rsidRPr="0047778D">
        <w:rPr>
          <w:rFonts w:ascii="楷体_GB2312" w:eastAsia="楷体_GB2312" w:hAnsi="Arial" w:hint="eastAsia"/>
          <w:b/>
          <w:color w:val="000000"/>
          <w:sz w:val="30"/>
          <w:szCs w:val="20"/>
        </w:rPr>
        <w:t>（三）积极推进重金属污染防治，防范环境风险</w:t>
      </w:r>
      <w:bookmarkEnd w:id="22"/>
      <w:r w:rsidRPr="0047778D">
        <w:rPr>
          <w:rFonts w:ascii="楷体_GB2312" w:eastAsia="楷体_GB2312" w:hAnsi="Arial" w:hint="eastAsia"/>
          <w:b/>
          <w:color w:val="000000"/>
          <w:sz w:val="30"/>
          <w:szCs w:val="20"/>
        </w:rPr>
        <w:t>。</w:t>
      </w:r>
    </w:p>
    <w:p w:rsidR="0047778D" w:rsidRPr="0047778D" w:rsidRDefault="0047778D" w:rsidP="0047778D">
      <w:pPr>
        <w:ind w:firstLineChars="200" w:firstLine="634"/>
        <w:outlineLvl w:val="2"/>
        <w:rPr>
          <w:rFonts w:eastAsia="仿宋_GB2312" w:hint="eastAsia"/>
          <w:b/>
          <w:color w:val="000000"/>
          <w:sz w:val="32"/>
          <w:szCs w:val="30"/>
        </w:rPr>
      </w:pPr>
      <w:bookmarkStart w:id="23" w:name="_Toc280337463"/>
      <w:r w:rsidRPr="0047778D">
        <w:rPr>
          <w:rFonts w:eastAsia="仿宋_GB2312" w:hint="eastAsia"/>
          <w:b/>
          <w:color w:val="000000"/>
          <w:sz w:val="32"/>
          <w:szCs w:val="30"/>
        </w:rPr>
        <w:t>1</w:t>
      </w:r>
      <w:r w:rsidRPr="0047778D">
        <w:rPr>
          <w:rFonts w:eastAsia="仿宋_GB2312" w:hint="eastAsia"/>
          <w:b/>
          <w:color w:val="000000"/>
          <w:sz w:val="32"/>
          <w:szCs w:val="30"/>
        </w:rPr>
        <w:t>、严格排放重金属污染</w:t>
      </w:r>
      <w:proofErr w:type="gramStart"/>
      <w:r w:rsidRPr="0047778D">
        <w:rPr>
          <w:rFonts w:eastAsia="仿宋_GB2312" w:hint="eastAsia"/>
          <w:b/>
          <w:color w:val="000000"/>
          <w:sz w:val="32"/>
          <w:szCs w:val="30"/>
        </w:rPr>
        <w:t>物行业</w:t>
      </w:r>
      <w:proofErr w:type="gramEnd"/>
      <w:r w:rsidRPr="0047778D">
        <w:rPr>
          <w:rFonts w:eastAsia="仿宋_GB2312" w:hint="eastAsia"/>
          <w:b/>
          <w:color w:val="000000"/>
          <w:sz w:val="32"/>
          <w:szCs w:val="30"/>
        </w:rPr>
        <w:t>的环保准入和退出</w:t>
      </w:r>
      <w:bookmarkEnd w:id="23"/>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严格有色金属矿采选业、有色金属冶炼及压延加工业、化学品制造业、涉重金属危险废物处理处置业等重金属污染行业的环评审批，提高环保准</w:t>
      </w:r>
      <w:proofErr w:type="gramStart"/>
      <w:r w:rsidRPr="0047778D">
        <w:rPr>
          <w:rFonts w:eastAsia="仿宋_GB2312" w:hint="eastAsia"/>
          <w:color w:val="000000"/>
          <w:sz w:val="32"/>
          <w:szCs w:val="30"/>
        </w:rPr>
        <w:t>入条件</w:t>
      </w:r>
      <w:proofErr w:type="gramEnd"/>
      <w:r w:rsidRPr="0047778D">
        <w:rPr>
          <w:rFonts w:eastAsia="仿宋_GB2312" w:hint="eastAsia"/>
          <w:color w:val="000000"/>
          <w:sz w:val="32"/>
          <w:szCs w:val="30"/>
        </w:rPr>
        <w:t>和清洁生产要求，已有国家清洁生产行业标准的，企业必须达到国家清洁生产二级要求。加大重点防控行业落后产能和工艺设备的淘汰力度，坚决取缔生产方式粗放、工艺技术落后、严重污染环境的矿山私采和各种小规模冶炼企业。通过产业升级、总量替换等手段，控制重金</w:t>
      </w:r>
      <w:r w:rsidRPr="0047778D">
        <w:rPr>
          <w:rFonts w:eastAsia="仿宋_GB2312" w:hint="eastAsia"/>
          <w:color w:val="000000"/>
          <w:sz w:val="32"/>
          <w:szCs w:val="30"/>
        </w:rPr>
        <w:lastRenderedPageBreak/>
        <w:t>属污染重点防控行业的发展规模，严防造成重金属污染的落后生产工艺及落后产能的非法转移。</w:t>
      </w:r>
    </w:p>
    <w:p w:rsidR="0047778D" w:rsidRPr="0047778D" w:rsidRDefault="0047778D" w:rsidP="0047778D">
      <w:pPr>
        <w:ind w:firstLineChars="200" w:firstLine="634"/>
        <w:outlineLvl w:val="2"/>
        <w:rPr>
          <w:rFonts w:eastAsia="仿宋_GB2312" w:hint="eastAsia"/>
          <w:b/>
          <w:color w:val="000000"/>
          <w:sz w:val="32"/>
          <w:szCs w:val="30"/>
        </w:rPr>
      </w:pPr>
      <w:bookmarkStart w:id="24" w:name="_Toc280337464"/>
      <w:r w:rsidRPr="0047778D">
        <w:rPr>
          <w:rFonts w:eastAsia="仿宋_GB2312" w:hint="eastAsia"/>
          <w:b/>
          <w:color w:val="000000"/>
          <w:sz w:val="32"/>
          <w:szCs w:val="30"/>
        </w:rPr>
        <w:t>2</w:t>
      </w:r>
      <w:r w:rsidRPr="0047778D">
        <w:rPr>
          <w:rFonts w:eastAsia="仿宋_GB2312" w:hint="eastAsia"/>
          <w:b/>
          <w:color w:val="000000"/>
          <w:sz w:val="32"/>
          <w:szCs w:val="30"/>
        </w:rPr>
        <w:t>、强化企业重金属污染治理</w:t>
      </w:r>
      <w:bookmarkEnd w:id="24"/>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以韶关冶炼厂、大宝山矿、凡口铅锌矿、乐昌铅锌矿等涉重金属污染的典型矿采、冶炼企业及清远市龙塘镇、石角镇等地区的废旧电子电器拆解企业为重点，加大对区域内重金属污染排放企业的整治力度。依法对重金属污染较为严重的有色金属采选、冶炼和化学品制造等行业进行重点整治，坚决取缔生产粗放、工艺落后、严重污染环境的小规模重污染企业。全面排查现有重金属污染企业的“三同时”制度执行情况，严肃查处企业违法建设、超标排放等违法行为，限期整改治理不能达标排放的重金属污染企业，停产整顿已经造成严重环境危害的企业，依法关闭工艺技术落后、不符合产业政策、缺乏治污设施的企业。督促涉重金属污染企业加强重金属污染的预防与应急工作，提升</w:t>
      </w:r>
      <w:r w:rsidRPr="0047778D">
        <w:rPr>
          <w:rFonts w:eastAsia="仿宋_GB2312"/>
          <w:color w:val="000000"/>
          <w:sz w:val="32"/>
          <w:szCs w:val="30"/>
        </w:rPr>
        <w:t>废水、废气</w:t>
      </w:r>
      <w:r w:rsidRPr="0047778D">
        <w:rPr>
          <w:rFonts w:eastAsia="仿宋_GB2312" w:hint="eastAsia"/>
          <w:color w:val="000000"/>
          <w:sz w:val="32"/>
          <w:szCs w:val="30"/>
        </w:rPr>
        <w:t>、废渣</w:t>
      </w:r>
      <w:r w:rsidRPr="0047778D">
        <w:rPr>
          <w:rFonts w:eastAsia="仿宋_GB2312"/>
          <w:color w:val="000000"/>
          <w:sz w:val="32"/>
          <w:szCs w:val="30"/>
        </w:rPr>
        <w:t>处理处置水平</w:t>
      </w:r>
      <w:r w:rsidRPr="0047778D">
        <w:rPr>
          <w:rFonts w:eastAsia="仿宋_GB2312" w:hint="eastAsia"/>
          <w:color w:val="000000"/>
          <w:sz w:val="32"/>
          <w:szCs w:val="30"/>
        </w:rPr>
        <w:t>，保障环境安全。</w:t>
      </w:r>
    </w:p>
    <w:p w:rsidR="0047778D" w:rsidRPr="0047778D" w:rsidRDefault="0047778D" w:rsidP="0047778D">
      <w:pPr>
        <w:ind w:firstLineChars="200" w:firstLine="634"/>
        <w:outlineLvl w:val="2"/>
        <w:rPr>
          <w:rFonts w:eastAsia="仿宋_GB2312" w:hint="eastAsia"/>
          <w:b/>
          <w:color w:val="000000"/>
          <w:sz w:val="32"/>
          <w:szCs w:val="30"/>
        </w:rPr>
      </w:pPr>
      <w:bookmarkStart w:id="25" w:name="_Toc280337465"/>
      <w:r w:rsidRPr="0047778D">
        <w:rPr>
          <w:rFonts w:eastAsia="仿宋_GB2312" w:hint="eastAsia"/>
          <w:b/>
          <w:color w:val="000000"/>
          <w:sz w:val="32"/>
          <w:szCs w:val="30"/>
        </w:rPr>
        <w:t>3</w:t>
      </w:r>
      <w:r w:rsidRPr="0047778D">
        <w:rPr>
          <w:rFonts w:eastAsia="仿宋_GB2312" w:hint="eastAsia"/>
          <w:b/>
          <w:color w:val="000000"/>
          <w:sz w:val="32"/>
          <w:szCs w:val="30"/>
        </w:rPr>
        <w:t>、加大矿山重金属污染综合整治力度</w:t>
      </w:r>
      <w:bookmarkEnd w:id="25"/>
    </w:p>
    <w:p w:rsidR="0047778D" w:rsidRPr="0047778D" w:rsidRDefault="0047778D" w:rsidP="0047778D">
      <w:pPr>
        <w:ind w:firstLineChars="200" w:firstLine="632"/>
        <w:rPr>
          <w:rFonts w:eastAsia="仿宋_GB2312" w:hint="eastAsia"/>
          <w:color w:val="000000"/>
          <w:sz w:val="32"/>
          <w:szCs w:val="30"/>
        </w:rPr>
      </w:pPr>
      <w:r w:rsidRPr="0047778D">
        <w:rPr>
          <w:rFonts w:ascii="仿宋_GB2312" w:eastAsia="仿宋_GB2312" w:hint="eastAsia"/>
          <w:color w:val="000000"/>
          <w:sz w:val="32"/>
          <w:szCs w:val="30"/>
        </w:rPr>
        <w:t>新建矿山和生产矿山按照“谁破坏，谁治理”的原则，严格执行“三同时”制度和环评审批，建立矿山环境恢复治理保证金制度，督促责任企业履行矿山、尾矿库及周边受污染地区的环境恢复治理义务。通过政府引导、技术攻关、试点示范等手段，</w:t>
      </w:r>
      <w:r w:rsidRPr="0047778D">
        <w:rPr>
          <w:rFonts w:eastAsia="仿宋_GB2312"/>
          <w:color w:val="000000"/>
          <w:sz w:val="32"/>
          <w:szCs w:val="30"/>
        </w:rPr>
        <w:t>开展</w:t>
      </w:r>
      <w:r w:rsidRPr="0047778D">
        <w:rPr>
          <w:rFonts w:eastAsia="仿宋_GB2312" w:hint="eastAsia"/>
          <w:color w:val="000000"/>
          <w:sz w:val="32"/>
          <w:szCs w:val="30"/>
        </w:rPr>
        <w:t>受污染</w:t>
      </w:r>
      <w:r w:rsidRPr="0047778D">
        <w:rPr>
          <w:rFonts w:eastAsia="仿宋_GB2312"/>
          <w:color w:val="000000"/>
          <w:sz w:val="32"/>
          <w:szCs w:val="30"/>
        </w:rPr>
        <w:t>环境</w:t>
      </w:r>
      <w:r w:rsidRPr="0047778D">
        <w:rPr>
          <w:rFonts w:eastAsia="仿宋_GB2312" w:hint="eastAsia"/>
          <w:color w:val="000000"/>
          <w:sz w:val="32"/>
          <w:szCs w:val="30"/>
        </w:rPr>
        <w:t>的</w:t>
      </w:r>
      <w:r w:rsidRPr="0047778D">
        <w:rPr>
          <w:rFonts w:eastAsia="仿宋_GB2312"/>
          <w:color w:val="000000"/>
          <w:sz w:val="32"/>
          <w:szCs w:val="30"/>
        </w:rPr>
        <w:t>综合整治</w:t>
      </w:r>
      <w:r w:rsidRPr="0047778D">
        <w:rPr>
          <w:rFonts w:eastAsia="仿宋_GB2312" w:hint="eastAsia"/>
          <w:color w:val="000000"/>
          <w:sz w:val="32"/>
          <w:szCs w:val="30"/>
        </w:rPr>
        <w:t>与修复试点，</w:t>
      </w:r>
      <w:r w:rsidRPr="0047778D">
        <w:rPr>
          <w:rFonts w:ascii="仿宋_GB2312" w:eastAsia="仿宋_GB2312" w:hint="eastAsia"/>
          <w:color w:val="000000"/>
          <w:sz w:val="32"/>
          <w:szCs w:val="30"/>
        </w:rPr>
        <w:t>逐步解决各类尾矿库污染、矿山周边地区耕地重金属污染物超标等历史遗留</w:t>
      </w:r>
      <w:r w:rsidRPr="0047778D">
        <w:rPr>
          <w:rFonts w:ascii="仿宋_GB2312" w:eastAsia="仿宋_GB2312" w:hint="eastAsia"/>
          <w:color w:val="000000"/>
          <w:sz w:val="32"/>
          <w:szCs w:val="30"/>
        </w:rPr>
        <w:lastRenderedPageBreak/>
        <w:t>重金属污染问题。推广较为成熟的综合治理经验，利用化学和生物处理技术逐步解决尾矿库生态贫瘠、重金属污染扩散及酸性废水危害等问题，同时加强对尾矿渣的回收循环利用，开发适宜治理粤北地区矿山酸性废水的湿地治理及生物治理技术。</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26" w:name="_Toc280337466"/>
      <w:r w:rsidRPr="0047778D">
        <w:rPr>
          <w:rFonts w:ascii="楷体_GB2312" w:eastAsia="楷体_GB2312" w:hAnsi="Arial" w:hint="eastAsia"/>
          <w:b/>
          <w:color w:val="000000"/>
          <w:sz w:val="30"/>
          <w:szCs w:val="20"/>
        </w:rPr>
        <w:t>（四）加强环境综合治理，提高污染防治能力</w:t>
      </w:r>
      <w:bookmarkEnd w:id="26"/>
      <w:r w:rsidRPr="0047778D">
        <w:rPr>
          <w:rFonts w:ascii="楷体_GB2312" w:eastAsia="楷体_GB2312" w:hAnsi="Arial" w:hint="eastAsia"/>
          <w:b/>
          <w:color w:val="000000"/>
          <w:sz w:val="30"/>
          <w:szCs w:val="20"/>
        </w:rPr>
        <w:t>。</w:t>
      </w:r>
    </w:p>
    <w:p w:rsidR="0047778D" w:rsidRPr="0047778D" w:rsidRDefault="0047778D" w:rsidP="0047778D">
      <w:pPr>
        <w:ind w:firstLineChars="200" w:firstLine="634"/>
        <w:outlineLvl w:val="2"/>
        <w:rPr>
          <w:rFonts w:eastAsia="仿宋_GB2312" w:hint="eastAsia"/>
          <w:b/>
          <w:color w:val="000000"/>
          <w:sz w:val="32"/>
          <w:szCs w:val="30"/>
        </w:rPr>
      </w:pPr>
      <w:bookmarkStart w:id="27" w:name="_Toc280337467"/>
      <w:r w:rsidRPr="0047778D">
        <w:rPr>
          <w:rFonts w:eastAsia="仿宋_GB2312" w:hint="eastAsia"/>
          <w:b/>
          <w:color w:val="000000"/>
          <w:sz w:val="32"/>
          <w:szCs w:val="30"/>
        </w:rPr>
        <w:t>1</w:t>
      </w:r>
      <w:r w:rsidRPr="0047778D">
        <w:rPr>
          <w:rFonts w:eastAsia="仿宋_GB2312" w:hint="eastAsia"/>
          <w:b/>
          <w:color w:val="000000"/>
          <w:sz w:val="32"/>
          <w:szCs w:val="30"/>
        </w:rPr>
        <w:t>、加强典型行业大气污染防治</w:t>
      </w:r>
      <w:bookmarkEnd w:id="27"/>
    </w:p>
    <w:p w:rsidR="0047778D" w:rsidRPr="0047778D" w:rsidRDefault="0047778D" w:rsidP="0047778D">
      <w:pPr>
        <w:ind w:firstLineChars="200" w:firstLine="632"/>
        <w:rPr>
          <w:rFonts w:eastAsia="仿宋_GB2312" w:hint="eastAsia"/>
          <w:color w:val="000000"/>
          <w:sz w:val="32"/>
          <w:szCs w:val="32"/>
        </w:rPr>
      </w:pPr>
      <w:r w:rsidRPr="0047778D">
        <w:rPr>
          <w:rFonts w:eastAsia="仿宋_GB2312" w:hint="eastAsia"/>
          <w:color w:val="000000"/>
          <w:sz w:val="32"/>
          <w:szCs w:val="32"/>
        </w:rPr>
        <w:t>以电力、冶金、水泥等行业为重点，大力推进烟气脱硫、烟气脱硝</w:t>
      </w:r>
      <w:proofErr w:type="gramStart"/>
      <w:r w:rsidRPr="0047778D">
        <w:rPr>
          <w:rFonts w:eastAsia="仿宋_GB2312" w:hint="eastAsia"/>
          <w:color w:val="000000"/>
          <w:sz w:val="32"/>
          <w:szCs w:val="32"/>
        </w:rPr>
        <w:t>和低氮燃烧</w:t>
      </w:r>
      <w:proofErr w:type="gramEnd"/>
      <w:r w:rsidRPr="0047778D">
        <w:rPr>
          <w:rFonts w:eastAsia="仿宋_GB2312" w:hint="eastAsia"/>
          <w:color w:val="000000"/>
          <w:sz w:val="32"/>
          <w:szCs w:val="32"/>
        </w:rPr>
        <w:t>技术。</w:t>
      </w:r>
      <w:r w:rsidRPr="0047778D">
        <w:rPr>
          <w:rFonts w:eastAsia="仿宋_GB2312"/>
          <w:color w:val="000000"/>
          <w:sz w:val="32"/>
          <w:szCs w:val="32"/>
        </w:rPr>
        <w:t>电力行业新、扩、改建机组必须配套烟气脱硝设施，</w:t>
      </w:r>
      <w:r w:rsidRPr="0047778D">
        <w:rPr>
          <w:rFonts w:eastAsia="仿宋_GB2312"/>
          <w:color w:val="000000"/>
          <w:sz w:val="32"/>
          <w:szCs w:val="32"/>
        </w:rPr>
        <w:t>2014</w:t>
      </w:r>
      <w:r w:rsidRPr="0047778D">
        <w:rPr>
          <w:rFonts w:eastAsia="仿宋_GB2312"/>
          <w:color w:val="000000"/>
          <w:sz w:val="32"/>
          <w:szCs w:val="32"/>
        </w:rPr>
        <w:t>年底前完成所有</w:t>
      </w:r>
      <w:r w:rsidRPr="0047778D">
        <w:rPr>
          <w:rFonts w:eastAsia="仿宋_GB2312"/>
          <w:color w:val="000000"/>
          <w:sz w:val="32"/>
          <w:szCs w:val="32"/>
        </w:rPr>
        <w:t>12.5</w:t>
      </w:r>
      <w:r w:rsidRPr="0047778D">
        <w:rPr>
          <w:rFonts w:eastAsia="仿宋_GB2312"/>
          <w:color w:val="000000"/>
          <w:sz w:val="32"/>
          <w:szCs w:val="32"/>
        </w:rPr>
        <w:t>万千瓦以上现役燃煤火电</w:t>
      </w:r>
      <w:proofErr w:type="gramStart"/>
      <w:r w:rsidRPr="0047778D">
        <w:rPr>
          <w:rFonts w:eastAsia="仿宋_GB2312"/>
          <w:color w:val="000000"/>
          <w:sz w:val="32"/>
          <w:szCs w:val="32"/>
        </w:rPr>
        <w:t>机组降氮脱硝</w:t>
      </w:r>
      <w:proofErr w:type="gramEnd"/>
      <w:r w:rsidRPr="0047778D">
        <w:rPr>
          <w:rFonts w:eastAsia="仿宋_GB2312"/>
          <w:color w:val="000000"/>
          <w:sz w:val="32"/>
          <w:szCs w:val="32"/>
        </w:rPr>
        <w:t>改造，综合脱硝效率达到</w:t>
      </w:r>
      <w:r w:rsidRPr="0047778D">
        <w:rPr>
          <w:rFonts w:eastAsia="仿宋_GB2312"/>
          <w:color w:val="000000"/>
          <w:sz w:val="32"/>
          <w:szCs w:val="32"/>
        </w:rPr>
        <w:t>70%</w:t>
      </w:r>
      <w:r w:rsidRPr="0047778D">
        <w:rPr>
          <w:rFonts w:eastAsia="仿宋_GB2312"/>
          <w:color w:val="000000"/>
          <w:sz w:val="32"/>
          <w:szCs w:val="32"/>
        </w:rPr>
        <w:t>以上，氮氧化物稳定达标排放。冶金行业逐步推进烟气脱硫和烟气脱硝</w:t>
      </w:r>
      <w:r w:rsidRPr="0047778D">
        <w:rPr>
          <w:rFonts w:eastAsia="仿宋_GB2312" w:hint="eastAsia"/>
          <w:color w:val="000000"/>
          <w:sz w:val="32"/>
          <w:szCs w:val="32"/>
        </w:rPr>
        <w:t>，</w:t>
      </w:r>
      <w:r w:rsidRPr="0047778D">
        <w:rPr>
          <w:rFonts w:eastAsia="仿宋_GB2312"/>
          <w:color w:val="000000"/>
          <w:sz w:val="32"/>
          <w:szCs w:val="32"/>
        </w:rPr>
        <w:t>单台烧结面积</w:t>
      </w:r>
      <w:smartTag w:uri="urn:schemas-microsoft-com:office:smarttags" w:element="chmetcnv">
        <w:smartTagPr>
          <w:attr w:name="UnitName" w:val="m2"/>
          <w:attr w:name="SourceValue" w:val="90"/>
          <w:attr w:name="HasSpace" w:val="False"/>
          <w:attr w:name="Negative" w:val="False"/>
          <w:attr w:name="NumberType" w:val="1"/>
          <w:attr w:name="TCSC" w:val="0"/>
        </w:smartTagPr>
        <w:r w:rsidRPr="0047778D">
          <w:rPr>
            <w:rFonts w:eastAsia="仿宋_GB2312"/>
            <w:color w:val="000000"/>
            <w:sz w:val="32"/>
            <w:szCs w:val="32"/>
          </w:rPr>
          <w:t>90m</w:t>
        </w:r>
        <w:r w:rsidRPr="0047778D">
          <w:rPr>
            <w:rFonts w:eastAsia="仿宋_GB2312"/>
            <w:color w:val="000000"/>
            <w:sz w:val="32"/>
            <w:szCs w:val="32"/>
            <w:vertAlign w:val="superscript"/>
          </w:rPr>
          <w:t>2</w:t>
        </w:r>
      </w:smartTag>
      <w:r w:rsidRPr="0047778D">
        <w:rPr>
          <w:rFonts w:eastAsia="仿宋_GB2312"/>
          <w:color w:val="000000"/>
          <w:sz w:val="32"/>
          <w:szCs w:val="32"/>
        </w:rPr>
        <w:t>以上的现役及新建烧结机及有条件的球团生产设备实施烟气脱硫并建设烟气脱硝示范工程，综合脱硫率和综合脱硝率均应达到</w:t>
      </w:r>
      <w:r w:rsidRPr="0047778D">
        <w:rPr>
          <w:rFonts w:eastAsia="仿宋_GB2312"/>
          <w:color w:val="000000"/>
          <w:sz w:val="32"/>
          <w:szCs w:val="32"/>
        </w:rPr>
        <w:t>70%</w:t>
      </w:r>
      <w:r w:rsidRPr="0047778D">
        <w:rPr>
          <w:rFonts w:eastAsia="仿宋_GB2312"/>
          <w:color w:val="000000"/>
          <w:sz w:val="32"/>
          <w:szCs w:val="32"/>
        </w:rPr>
        <w:t>以上。水泥行业淘汰立窑等落后产能，全面推广新型干法生产工艺，以规模大于</w:t>
      </w:r>
      <w:r w:rsidRPr="0047778D">
        <w:rPr>
          <w:rFonts w:eastAsia="仿宋_GB2312"/>
          <w:color w:val="000000"/>
          <w:sz w:val="32"/>
          <w:szCs w:val="32"/>
        </w:rPr>
        <w:t>2000</w:t>
      </w:r>
      <w:r w:rsidRPr="0047778D">
        <w:rPr>
          <w:rFonts w:eastAsia="仿宋_GB2312"/>
          <w:color w:val="000000"/>
          <w:sz w:val="32"/>
          <w:szCs w:val="32"/>
        </w:rPr>
        <w:t>吨熟料</w:t>
      </w:r>
      <w:r w:rsidRPr="0047778D">
        <w:rPr>
          <w:rFonts w:eastAsia="仿宋_GB2312"/>
          <w:color w:val="000000"/>
          <w:sz w:val="32"/>
          <w:szCs w:val="32"/>
        </w:rPr>
        <w:t>/</w:t>
      </w:r>
      <w:r w:rsidRPr="0047778D">
        <w:rPr>
          <w:rFonts w:eastAsia="仿宋_GB2312"/>
          <w:color w:val="000000"/>
          <w:sz w:val="32"/>
          <w:szCs w:val="32"/>
        </w:rPr>
        <w:t>日的新型干法水泥窑为重点，</w:t>
      </w:r>
      <w:proofErr w:type="gramStart"/>
      <w:r w:rsidRPr="0047778D">
        <w:rPr>
          <w:rFonts w:eastAsia="仿宋_GB2312"/>
          <w:color w:val="000000"/>
          <w:sz w:val="32"/>
          <w:szCs w:val="32"/>
        </w:rPr>
        <w:t>建设低氮燃烧</w:t>
      </w:r>
      <w:proofErr w:type="gramEnd"/>
      <w:r w:rsidRPr="0047778D">
        <w:rPr>
          <w:rFonts w:eastAsia="仿宋_GB2312"/>
          <w:color w:val="000000"/>
          <w:sz w:val="32"/>
          <w:szCs w:val="32"/>
        </w:rPr>
        <w:t>技术和烟气脱硝示范工程，综合脱硝效率应达到</w:t>
      </w:r>
      <w:r w:rsidRPr="0047778D">
        <w:rPr>
          <w:rFonts w:eastAsia="仿宋_GB2312"/>
          <w:color w:val="000000"/>
          <w:sz w:val="32"/>
          <w:szCs w:val="32"/>
        </w:rPr>
        <w:t>70%</w:t>
      </w:r>
      <w:r w:rsidRPr="0047778D">
        <w:rPr>
          <w:rFonts w:eastAsia="仿宋_GB2312"/>
          <w:color w:val="000000"/>
          <w:sz w:val="32"/>
          <w:szCs w:val="32"/>
        </w:rPr>
        <w:t>。以冶金、钢铁、石化、有色、水泥等行业为重点，加大非电力行业工业锅炉及窑炉的污染整治力度。逐步淘汰</w:t>
      </w:r>
      <w:r w:rsidRPr="0047778D">
        <w:rPr>
          <w:rFonts w:eastAsia="仿宋_GB2312"/>
          <w:color w:val="000000"/>
          <w:sz w:val="32"/>
          <w:szCs w:val="32"/>
        </w:rPr>
        <w:t>4</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以下（含</w:t>
      </w:r>
      <w:r w:rsidRPr="0047778D">
        <w:rPr>
          <w:rFonts w:eastAsia="仿宋_GB2312"/>
          <w:color w:val="000000"/>
          <w:sz w:val="32"/>
          <w:szCs w:val="32"/>
        </w:rPr>
        <w:t>4</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）和使用</w:t>
      </w:r>
      <w:r w:rsidRPr="0047778D">
        <w:rPr>
          <w:rFonts w:eastAsia="仿宋_GB2312"/>
          <w:color w:val="000000"/>
          <w:sz w:val="32"/>
          <w:szCs w:val="32"/>
        </w:rPr>
        <w:t>8</w:t>
      </w:r>
      <w:r w:rsidRPr="0047778D">
        <w:rPr>
          <w:rFonts w:eastAsia="仿宋_GB2312"/>
          <w:color w:val="000000"/>
          <w:sz w:val="32"/>
          <w:szCs w:val="32"/>
        </w:rPr>
        <w:t>年以上的</w:t>
      </w:r>
      <w:r w:rsidRPr="0047778D">
        <w:rPr>
          <w:rFonts w:eastAsia="仿宋_GB2312"/>
          <w:color w:val="000000"/>
          <w:sz w:val="32"/>
          <w:szCs w:val="32"/>
        </w:rPr>
        <w:t>10</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以下燃煤、燃重油和</w:t>
      </w:r>
      <w:proofErr w:type="gramStart"/>
      <w:r w:rsidRPr="0047778D">
        <w:rPr>
          <w:rFonts w:eastAsia="仿宋_GB2312"/>
          <w:color w:val="000000"/>
          <w:sz w:val="32"/>
          <w:szCs w:val="32"/>
        </w:rPr>
        <w:t>燃木材</w:t>
      </w:r>
      <w:proofErr w:type="gramEnd"/>
      <w:r w:rsidRPr="0047778D">
        <w:rPr>
          <w:rFonts w:eastAsia="仿宋_GB2312"/>
          <w:color w:val="000000"/>
          <w:sz w:val="32"/>
          <w:szCs w:val="32"/>
        </w:rPr>
        <w:t>工业锅炉（</w:t>
      </w:r>
      <w:proofErr w:type="gramStart"/>
      <w:r w:rsidRPr="0047778D">
        <w:rPr>
          <w:rFonts w:eastAsia="仿宋_GB2312"/>
          <w:color w:val="000000"/>
          <w:sz w:val="32"/>
          <w:szCs w:val="32"/>
        </w:rPr>
        <w:t>含生活</w:t>
      </w:r>
      <w:proofErr w:type="gramEnd"/>
      <w:r w:rsidRPr="0047778D">
        <w:rPr>
          <w:rFonts w:eastAsia="仿宋_GB2312"/>
          <w:color w:val="000000"/>
          <w:sz w:val="32"/>
          <w:szCs w:val="32"/>
        </w:rPr>
        <w:t>锅炉与导热油炉）。使用不足</w:t>
      </w:r>
      <w:r w:rsidRPr="0047778D">
        <w:rPr>
          <w:rFonts w:eastAsia="仿宋_GB2312"/>
          <w:color w:val="000000"/>
          <w:sz w:val="32"/>
          <w:szCs w:val="32"/>
        </w:rPr>
        <w:t>8</w:t>
      </w:r>
      <w:r w:rsidRPr="0047778D">
        <w:rPr>
          <w:rFonts w:eastAsia="仿宋_GB2312"/>
          <w:color w:val="000000"/>
          <w:sz w:val="32"/>
          <w:szCs w:val="32"/>
        </w:rPr>
        <w:t>年的</w:t>
      </w:r>
      <w:r w:rsidRPr="0047778D">
        <w:rPr>
          <w:rFonts w:eastAsia="仿宋_GB2312"/>
          <w:color w:val="000000"/>
          <w:sz w:val="32"/>
          <w:szCs w:val="32"/>
        </w:rPr>
        <w:t>10</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以下、全部</w:t>
      </w:r>
      <w:r w:rsidRPr="0047778D">
        <w:rPr>
          <w:rFonts w:eastAsia="仿宋_GB2312"/>
          <w:color w:val="000000"/>
          <w:sz w:val="32"/>
          <w:szCs w:val="32"/>
        </w:rPr>
        <w:t>10</w:t>
      </w:r>
      <w:r w:rsidRPr="0047778D">
        <w:rPr>
          <w:rFonts w:eastAsia="仿宋_GB2312" w:hint="eastAsia"/>
          <w:color w:val="000000"/>
          <w:sz w:val="32"/>
          <w:szCs w:val="32"/>
        </w:rPr>
        <w:lastRenderedPageBreak/>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及以上工业锅炉，应改燃天然气等清洁能源或建设高效脱硫设施及高效除尘设备</w:t>
      </w:r>
      <w:r w:rsidRPr="0047778D">
        <w:rPr>
          <w:rFonts w:eastAsia="仿宋_GB2312" w:hint="eastAsia"/>
          <w:color w:val="000000"/>
          <w:sz w:val="32"/>
          <w:szCs w:val="32"/>
        </w:rPr>
        <w:t>；</w:t>
      </w:r>
      <w:r w:rsidRPr="0047778D">
        <w:rPr>
          <w:rFonts w:eastAsia="仿宋_GB2312"/>
          <w:color w:val="000000"/>
          <w:sz w:val="32"/>
          <w:szCs w:val="32"/>
        </w:rPr>
        <w:t>所有规模在</w:t>
      </w:r>
      <w:r w:rsidRPr="0047778D">
        <w:rPr>
          <w:rFonts w:eastAsia="仿宋_GB2312"/>
          <w:color w:val="000000"/>
          <w:sz w:val="32"/>
          <w:szCs w:val="32"/>
        </w:rPr>
        <w:t>10</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（含</w:t>
      </w:r>
      <w:r w:rsidRPr="0047778D">
        <w:rPr>
          <w:rFonts w:eastAsia="仿宋_GB2312"/>
          <w:color w:val="000000"/>
          <w:sz w:val="32"/>
          <w:szCs w:val="32"/>
        </w:rPr>
        <w:t>10</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）以上的燃煤工业锅炉全部</w:t>
      </w:r>
      <w:proofErr w:type="gramStart"/>
      <w:r w:rsidRPr="0047778D">
        <w:rPr>
          <w:rFonts w:eastAsia="仿宋_GB2312"/>
          <w:color w:val="000000"/>
          <w:sz w:val="32"/>
          <w:szCs w:val="32"/>
        </w:rPr>
        <w:t>实施低氮燃烧</w:t>
      </w:r>
      <w:proofErr w:type="gramEnd"/>
      <w:r w:rsidRPr="0047778D">
        <w:rPr>
          <w:rFonts w:eastAsia="仿宋_GB2312"/>
          <w:color w:val="000000"/>
          <w:sz w:val="32"/>
          <w:szCs w:val="32"/>
        </w:rPr>
        <w:t>改造，</w:t>
      </w:r>
      <w:r w:rsidRPr="0047778D">
        <w:rPr>
          <w:rFonts w:eastAsia="仿宋_GB2312" w:hint="eastAsia"/>
          <w:color w:val="000000"/>
          <w:sz w:val="32"/>
          <w:szCs w:val="32"/>
        </w:rPr>
        <w:t>氮氧化物</w:t>
      </w:r>
      <w:r w:rsidRPr="0047778D">
        <w:rPr>
          <w:rFonts w:eastAsia="仿宋_GB2312"/>
          <w:color w:val="000000"/>
          <w:sz w:val="32"/>
          <w:szCs w:val="32"/>
        </w:rPr>
        <w:t>去除率达到</w:t>
      </w:r>
      <w:r w:rsidRPr="0047778D">
        <w:rPr>
          <w:rFonts w:eastAsia="仿宋_GB2312"/>
          <w:color w:val="000000"/>
          <w:sz w:val="32"/>
          <w:szCs w:val="32"/>
        </w:rPr>
        <w:t>30%</w:t>
      </w:r>
      <w:r w:rsidRPr="0047778D">
        <w:rPr>
          <w:rFonts w:eastAsia="仿宋_GB2312"/>
          <w:color w:val="000000"/>
          <w:sz w:val="32"/>
          <w:szCs w:val="32"/>
        </w:rPr>
        <w:t>左右。锅炉总出力在</w:t>
      </w:r>
      <w:r w:rsidRPr="0047778D">
        <w:rPr>
          <w:rFonts w:eastAsia="仿宋_GB2312"/>
          <w:color w:val="000000"/>
          <w:sz w:val="32"/>
          <w:szCs w:val="32"/>
        </w:rPr>
        <w:t>20</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（含</w:t>
      </w:r>
      <w:r w:rsidRPr="0047778D">
        <w:rPr>
          <w:rFonts w:eastAsia="仿宋_GB2312"/>
          <w:color w:val="000000"/>
          <w:sz w:val="32"/>
          <w:szCs w:val="32"/>
        </w:rPr>
        <w:t>20</w:t>
      </w:r>
      <w:r w:rsidRPr="0047778D">
        <w:rPr>
          <w:rFonts w:eastAsia="仿宋_GB2312" w:hint="eastAsia"/>
          <w:color w:val="000000"/>
          <w:sz w:val="32"/>
          <w:szCs w:val="32"/>
        </w:rPr>
        <w:t>蒸吨</w:t>
      </w:r>
      <w:r w:rsidRPr="0047778D">
        <w:rPr>
          <w:rFonts w:eastAsia="仿宋_GB2312" w:hint="eastAsia"/>
          <w:color w:val="000000"/>
          <w:sz w:val="32"/>
          <w:szCs w:val="32"/>
        </w:rPr>
        <w:t>/</w:t>
      </w:r>
      <w:r w:rsidRPr="0047778D">
        <w:rPr>
          <w:rFonts w:eastAsia="仿宋_GB2312" w:hint="eastAsia"/>
          <w:color w:val="000000"/>
          <w:sz w:val="32"/>
          <w:szCs w:val="32"/>
        </w:rPr>
        <w:t>小时</w:t>
      </w:r>
      <w:r w:rsidRPr="0047778D">
        <w:rPr>
          <w:rFonts w:eastAsia="仿宋_GB2312"/>
          <w:color w:val="000000"/>
          <w:sz w:val="32"/>
          <w:szCs w:val="32"/>
        </w:rPr>
        <w:t>）以上燃煤、燃油锅炉应安装烟气在线监测系统，并与当地环保部门联网，环保部门应对在线监测安装条件和运行管理等进行综合评估。</w:t>
      </w:r>
    </w:p>
    <w:p w:rsidR="0047778D" w:rsidRPr="0047778D" w:rsidRDefault="0047778D" w:rsidP="0047778D">
      <w:pPr>
        <w:ind w:firstLineChars="200" w:firstLine="634"/>
        <w:outlineLvl w:val="2"/>
        <w:rPr>
          <w:rFonts w:eastAsia="仿宋_GB2312" w:hint="eastAsia"/>
          <w:b/>
          <w:color w:val="000000"/>
          <w:sz w:val="32"/>
          <w:szCs w:val="30"/>
        </w:rPr>
      </w:pPr>
      <w:bookmarkStart w:id="28" w:name="_Toc280337468"/>
      <w:r w:rsidRPr="0047778D">
        <w:rPr>
          <w:rFonts w:eastAsia="仿宋_GB2312" w:hint="eastAsia"/>
          <w:b/>
          <w:color w:val="000000"/>
          <w:sz w:val="32"/>
          <w:szCs w:val="30"/>
        </w:rPr>
        <w:t>2</w:t>
      </w:r>
      <w:r w:rsidRPr="0047778D">
        <w:rPr>
          <w:rFonts w:eastAsia="仿宋_GB2312" w:hint="eastAsia"/>
          <w:b/>
          <w:color w:val="000000"/>
          <w:sz w:val="32"/>
          <w:szCs w:val="30"/>
        </w:rPr>
        <w:t>、加快推进固体废物处理处置设施建设</w:t>
      </w:r>
      <w:bookmarkEnd w:id="28"/>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优先加强危险废物污染防治能力。</w:t>
      </w:r>
      <w:r w:rsidRPr="0047778D">
        <w:rPr>
          <w:rFonts w:eastAsia="仿宋_GB2312" w:hint="eastAsia"/>
          <w:color w:val="000000"/>
          <w:sz w:val="32"/>
          <w:szCs w:val="30"/>
        </w:rPr>
        <w:t>推进韶关危险废物处理中心和云浮、清远、梅州等地市水泥窑协同处置危险废物示范项目的建设。强化对铬渣，染料、涂料废物，含酚废物等危险废物的无害化处理处置。加强对危险废物产生单位和持证经营单位的环境监管，理顺危险废物跨行政区转移机制，确保危险废物重点监管单位的危险废物</w:t>
      </w:r>
      <w:r w:rsidRPr="0047778D">
        <w:rPr>
          <w:rFonts w:eastAsia="仿宋_GB2312" w:hint="eastAsia"/>
          <w:color w:val="000000"/>
          <w:sz w:val="32"/>
          <w:szCs w:val="30"/>
        </w:rPr>
        <w:t>100%</w:t>
      </w:r>
      <w:r w:rsidRPr="0047778D">
        <w:rPr>
          <w:rFonts w:eastAsia="仿宋_GB2312" w:hint="eastAsia"/>
          <w:color w:val="000000"/>
          <w:sz w:val="32"/>
          <w:szCs w:val="30"/>
        </w:rPr>
        <w:t>得到安全处置。完善医疗废物无害化处置设施，淘汰更新不符要求的老旧医疗废物处置设施，健全医疗废物集中收集处置设施的运行监管。</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构建规范的电子废物回收处置体系。</w:t>
      </w:r>
      <w:r w:rsidRPr="0047778D">
        <w:rPr>
          <w:rFonts w:eastAsia="仿宋_GB2312" w:hint="eastAsia"/>
          <w:color w:val="000000"/>
          <w:sz w:val="32"/>
          <w:szCs w:val="30"/>
        </w:rPr>
        <w:t>完善各区、镇的废旧电器收集网点，加快推进清远电子废物综合处理中心建设，电子废物回收利用、拆解应作到技术先进、污染防治措施有效，坚决取缔非法个体拆解户。</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切实推进工业固体废物处置中心建设。</w:t>
      </w:r>
      <w:r w:rsidRPr="0047778D">
        <w:rPr>
          <w:rFonts w:eastAsia="仿宋_GB2312" w:hint="eastAsia"/>
          <w:color w:val="000000"/>
          <w:sz w:val="32"/>
          <w:szCs w:val="30"/>
        </w:rPr>
        <w:t>加快建设韶关、梅州、清远、河源等市工业固体废物处置中心，充分利用水泥、</w:t>
      </w:r>
      <w:r w:rsidRPr="0047778D">
        <w:rPr>
          <w:rFonts w:eastAsia="仿宋_GB2312" w:hint="eastAsia"/>
          <w:color w:val="000000"/>
          <w:sz w:val="32"/>
          <w:szCs w:val="30"/>
        </w:rPr>
        <w:lastRenderedPageBreak/>
        <w:t>建材行业消纳废渣，鼓励冶炼行业加强废旧金属、矿渣和冶炼废渣的综合利用，推动尾矿综合利用。检查现有处置、贮存设施，对存在环境风险的采矿场尾矿坝和冶炼废渣场等设施进行整改修复。</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加快推进污水处理厂污泥处置设施建设</w:t>
      </w:r>
      <w:r w:rsidRPr="0047778D">
        <w:rPr>
          <w:rFonts w:eastAsia="仿宋_GB2312" w:hint="eastAsia"/>
          <w:color w:val="000000"/>
          <w:sz w:val="32"/>
          <w:szCs w:val="30"/>
        </w:rPr>
        <w:t>。鼓励采用厌氧消化、堆肥等方式进行污泥的减量化、稳定化、无害化处理处置，条件合适的地区利用水泥厂、热电厂等设施协同处置污泥。加强现有污水处理厂污泥脱水设备改造，确保填埋处置的污泥含水率降到</w:t>
      </w:r>
      <w:r w:rsidRPr="0047778D">
        <w:rPr>
          <w:rFonts w:eastAsia="仿宋_GB2312" w:hint="eastAsia"/>
          <w:color w:val="000000"/>
          <w:sz w:val="32"/>
          <w:szCs w:val="30"/>
        </w:rPr>
        <w:t>60%</w:t>
      </w:r>
      <w:r w:rsidRPr="0047778D">
        <w:rPr>
          <w:rFonts w:eastAsia="仿宋_GB2312" w:hint="eastAsia"/>
          <w:color w:val="000000"/>
          <w:sz w:val="32"/>
          <w:szCs w:val="30"/>
        </w:rPr>
        <w:t>以下。</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推动生活垃圾无害化处理。</w:t>
      </w:r>
      <w:r w:rsidRPr="0047778D">
        <w:rPr>
          <w:rFonts w:eastAsia="仿宋_GB2312" w:hint="eastAsia"/>
          <w:color w:val="000000"/>
          <w:sz w:val="32"/>
          <w:szCs w:val="30"/>
        </w:rPr>
        <w:t>重点建设和改造市区和县城的生活垃圾无害化处理设施，按照“村收集、镇转运、县处理”的模式，统筹考虑周边乡镇和农村生活垃圾的收集处理。对现有的垃圾填埋场等设施进行全面的监督性监测、清查，逐步改造欠规范垃圾处理设施，取缔简易填埋和其他不规范处置方式。</w:t>
      </w:r>
    </w:p>
    <w:p w:rsidR="0047778D" w:rsidRPr="0047778D" w:rsidRDefault="0047778D" w:rsidP="0047778D">
      <w:pPr>
        <w:ind w:firstLineChars="200" w:firstLine="634"/>
        <w:outlineLvl w:val="2"/>
        <w:rPr>
          <w:rFonts w:eastAsia="仿宋_GB2312" w:hint="eastAsia"/>
          <w:b/>
          <w:color w:val="000000"/>
          <w:sz w:val="32"/>
          <w:szCs w:val="30"/>
        </w:rPr>
      </w:pPr>
      <w:bookmarkStart w:id="29" w:name="_Toc280337469"/>
      <w:r w:rsidRPr="0047778D">
        <w:rPr>
          <w:rFonts w:eastAsia="仿宋_GB2312" w:hint="eastAsia"/>
          <w:b/>
          <w:color w:val="000000"/>
          <w:sz w:val="32"/>
          <w:szCs w:val="30"/>
        </w:rPr>
        <w:t>3</w:t>
      </w:r>
      <w:r w:rsidRPr="0047778D">
        <w:rPr>
          <w:rFonts w:eastAsia="仿宋_GB2312" w:hint="eastAsia"/>
          <w:b/>
          <w:color w:val="000000"/>
          <w:sz w:val="32"/>
          <w:szCs w:val="30"/>
        </w:rPr>
        <w:t>、加强尾矿和放射性废物安全处置</w:t>
      </w:r>
      <w:bookmarkEnd w:id="29"/>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妥善处理伴生放射性尾矿，定期组织开展尾矿</w:t>
      </w:r>
      <w:proofErr w:type="gramStart"/>
      <w:r w:rsidRPr="0047778D">
        <w:rPr>
          <w:rFonts w:eastAsia="仿宋_GB2312" w:hint="eastAsia"/>
          <w:color w:val="000000"/>
          <w:sz w:val="32"/>
          <w:szCs w:val="30"/>
        </w:rPr>
        <w:t>库风险</w:t>
      </w:r>
      <w:proofErr w:type="gramEnd"/>
      <w:r w:rsidRPr="0047778D">
        <w:rPr>
          <w:rFonts w:eastAsia="仿宋_GB2312" w:hint="eastAsia"/>
          <w:color w:val="000000"/>
          <w:sz w:val="32"/>
          <w:szCs w:val="30"/>
        </w:rPr>
        <w:t>排查，在韶关市建设服务全省范围的区域伴生放射性尾矿地表处置场，并建设服务全省的城市放射性废物库，以确保放射性废源、废物</w:t>
      </w:r>
      <w:proofErr w:type="gramStart"/>
      <w:r w:rsidRPr="0047778D">
        <w:rPr>
          <w:rFonts w:eastAsia="仿宋_GB2312" w:hint="eastAsia"/>
          <w:color w:val="000000"/>
          <w:sz w:val="32"/>
          <w:szCs w:val="30"/>
        </w:rPr>
        <w:t>收贮率</w:t>
      </w:r>
      <w:proofErr w:type="gramEnd"/>
      <w:r w:rsidRPr="0047778D">
        <w:rPr>
          <w:rFonts w:eastAsia="仿宋_GB2312" w:hint="eastAsia"/>
          <w:color w:val="000000"/>
          <w:sz w:val="32"/>
          <w:szCs w:val="30"/>
        </w:rPr>
        <w:t>保持在</w:t>
      </w:r>
      <w:r w:rsidRPr="0047778D">
        <w:rPr>
          <w:rFonts w:eastAsia="仿宋_GB2312" w:hint="eastAsia"/>
          <w:color w:val="000000"/>
          <w:sz w:val="32"/>
          <w:szCs w:val="30"/>
        </w:rPr>
        <w:t>100%</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30" w:name="_Toc280337470"/>
      <w:r w:rsidRPr="0047778D">
        <w:rPr>
          <w:rFonts w:ascii="楷体_GB2312" w:eastAsia="楷体_GB2312" w:hAnsi="Arial" w:hint="eastAsia"/>
          <w:b/>
          <w:color w:val="000000"/>
          <w:sz w:val="30"/>
          <w:szCs w:val="20"/>
        </w:rPr>
        <w:t>（五）大力加强生态建设，构筑环境安全屏障</w:t>
      </w:r>
      <w:bookmarkEnd w:id="30"/>
      <w:r w:rsidRPr="0047778D">
        <w:rPr>
          <w:rFonts w:ascii="楷体_GB2312" w:eastAsia="楷体_GB2312" w:hAnsi="Arial" w:hint="eastAsia"/>
          <w:b/>
          <w:color w:val="000000"/>
          <w:sz w:val="30"/>
          <w:szCs w:val="20"/>
        </w:rPr>
        <w:t>。</w:t>
      </w:r>
    </w:p>
    <w:p w:rsidR="0047778D" w:rsidRPr="0047778D" w:rsidRDefault="0047778D" w:rsidP="0047778D">
      <w:pPr>
        <w:ind w:firstLineChars="200" w:firstLine="634"/>
        <w:outlineLvl w:val="2"/>
        <w:rPr>
          <w:rFonts w:eastAsia="仿宋_GB2312" w:hint="eastAsia"/>
          <w:b/>
          <w:color w:val="000000"/>
          <w:sz w:val="32"/>
          <w:szCs w:val="30"/>
        </w:rPr>
      </w:pPr>
      <w:bookmarkStart w:id="31" w:name="_Toc280337471"/>
      <w:r w:rsidRPr="0047778D">
        <w:rPr>
          <w:rFonts w:eastAsia="仿宋_GB2312" w:hint="eastAsia"/>
          <w:b/>
          <w:color w:val="000000"/>
          <w:sz w:val="32"/>
          <w:szCs w:val="30"/>
        </w:rPr>
        <w:t>1</w:t>
      </w:r>
      <w:r w:rsidRPr="0047778D">
        <w:rPr>
          <w:rFonts w:eastAsia="仿宋_GB2312" w:hint="eastAsia"/>
          <w:b/>
          <w:color w:val="000000"/>
          <w:sz w:val="32"/>
          <w:szCs w:val="30"/>
        </w:rPr>
        <w:t>、构筑生态安全体系</w:t>
      </w:r>
      <w:bookmarkEnd w:id="31"/>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lastRenderedPageBreak/>
        <w:t>以《广东省环境保护规划纲要（</w:t>
      </w:r>
      <w:r w:rsidRPr="0047778D">
        <w:rPr>
          <w:rFonts w:eastAsia="仿宋_GB2312" w:hint="eastAsia"/>
          <w:color w:val="000000"/>
          <w:sz w:val="32"/>
          <w:szCs w:val="30"/>
        </w:rPr>
        <w:t>2006-2020</w:t>
      </w:r>
      <w:r w:rsidRPr="0047778D">
        <w:rPr>
          <w:rFonts w:eastAsia="仿宋_GB2312" w:hint="eastAsia"/>
          <w:color w:val="000000"/>
          <w:sz w:val="32"/>
          <w:szCs w:val="30"/>
        </w:rPr>
        <w:t>年）》划定的生态功能区为基础，强化粤北南岭山区起微山、大雾山、大东山、大瑶山、蔚岭、大庾岭、石人嶂、青云山、九连山、罗浮山、铁山嶂、梅州莲花山脉、蕉岭山地等环状连绵山体保护，构建区域生态屏障。加强西江、北江、东江、韩江等水系廊道的生态保护。</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加强区域内生物多样性保护、水源涵养、水土保持等重要功能区的建设和保护，重点强化粤北低山丘陵区生物多样性保护。优先开展天然林保护和生态公益林建设，引导区域因地制宜发展生态林业，限制大规模速生商品林基地建设，</w:t>
      </w:r>
      <w:r w:rsidRPr="0047778D">
        <w:rPr>
          <w:rFonts w:eastAsia="仿宋_GB2312" w:hint="eastAsia"/>
          <w:color w:val="000000"/>
          <w:sz w:val="32"/>
          <w:szCs w:val="30"/>
        </w:rPr>
        <w:t>2015</w:t>
      </w:r>
      <w:r w:rsidRPr="0047778D">
        <w:rPr>
          <w:rFonts w:eastAsia="仿宋_GB2312" w:hint="eastAsia"/>
          <w:color w:val="000000"/>
          <w:sz w:val="32"/>
          <w:szCs w:val="30"/>
        </w:rPr>
        <w:t>年生态</w:t>
      </w:r>
      <w:proofErr w:type="gramStart"/>
      <w:r w:rsidRPr="0047778D">
        <w:rPr>
          <w:rFonts w:eastAsia="仿宋_GB2312" w:hint="eastAsia"/>
          <w:color w:val="000000"/>
          <w:sz w:val="32"/>
          <w:szCs w:val="30"/>
        </w:rPr>
        <w:t>公益林占林业用地</w:t>
      </w:r>
      <w:proofErr w:type="gramEnd"/>
      <w:r w:rsidRPr="0047778D">
        <w:rPr>
          <w:rFonts w:eastAsia="仿宋_GB2312" w:hint="eastAsia"/>
          <w:color w:val="000000"/>
          <w:sz w:val="32"/>
          <w:szCs w:val="30"/>
        </w:rPr>
        <w:t>面积的比例提高到</w:t>
      </w:r>
      <w:r w:rsidRPr="0047778D">
        <w:rPr>
          <w:rFonts w:eastAsia="仿宋_GB2312" w:hint="eastAsia"/>
          <w:color w:val="000000"/>
          <w:sz w:val="32"/>
          <w:szCs w:val="30"/>
        </w:rPr>
        <w:t>40%</w:t>
      </w:r>
      <w:r w:rsidRPr="0047778D">
        <w:rPr>
          <w:rFonts w:eastAsia="仿宋_GB2312" w:hint="eastAsia"/>
          <w:color w:val="000000"/>
          <w:sz w:val="32"/>
          <w:szCs w:val="30"/>
        </w:rPr>
        <w:t>以上。</w:t>
      </w:r>
    </w:p>
    <w:p w:rsidR="0047778D" w:rsidRPr="0047778D" w:rsidRDefault="0047778D" w:rsidP="0047778D">
      <w:pPr>
        <w:ind w:firstLineChars="200" w:firstLine="634"/>
        <w:outlineLvl w:val="2"/>
        <w:rPr>
          <w:rFonts w:eastAsia="仿宋_GB2312" w:hint="eastAsia"/>
          <w:b/>
          <w:color w:val="000000"/>
          <w:sz w:val="32"/>
          <w:szCs w:val="30"/>
        </w:rPr>
      </w:pPr>
      <w:bookmarkStart w:id="32" w:name="_Toc280337472"/>
      <w:r w:rsidRPr="0047778D">
        <w:rPr>
          <w:rFonts w:eastAsia="仿宋_GB2312" w:hint="eastAsia"/>
          <w:b/>
          <w:color w:val="000000"/>
          <w:sz w:val="32"/>
          <w:szCs w:val="30"/>
        </w:rPr>
        <w:t>2</w:t>
      </w:r>
      <w:r w:rsidRPr="0047778D">
        <w:rPr>
          <w:rFonts w:eastAsia="仿宋_GB2312" w:hint="eastAsia"/>
          <w:b/>
          <w:color w:val="000000"/>
          <w:sz w:val="32"/>
          <w:szCs w:val="30"/>
        </w:rPr>
        <w:t>、加强水源涵养林生态保护</w:t>
      </w:r>
      <w:bookmarkEnd w:id="32"/>
    </w:p>
    <w:p w:rsidR="0047778D" w:rsidRPr="0047778D" w:rsidRDefault="0047778D" w:rsidP="0047778D">
      <w:pPr>
        <w:ind w:firstLine="600"/>
        <w:rPr>
          <w:rFonts w:eastAsia="仿宋_GB2312" w:hint="eastAsia"/>
          <w:color w:val="000000"/>
          <w:sz w:val="32"/>
          <w:szCs w:val="30"/>
        </w:rPr>
      </w:pPr>
      <w:r w:rsidRPr="0047778D">
        <w:rPr>
          <w:rFonts w:eastAsia="仿宋_GB2312" w:hint="eastAsia"/>
          <w:color w:val="000000"/>
          <w:sz w:val="32"/>
          <w:szCs w:val="30"/>
        </w:rPr>
        <w:t>统筹保护重要水源涵养区。重点加强北江上游、东江上游、西江上游、韩江上游、新丰江水库、枫树坝水库、兴宁合水水库、清凉山水库等水源重要补给区域及其周边地区的水源涵养保护，统筹河流型水源地干流和支流、湖库型水源地集水区内与入库河流的水源涵养，坚持生态修复和生态保护相结合的原则，完善山区水源涵养保护体系，提高山区的水源涵养功能。建立健全水源涵养林生态补偿机制，制定优惠政策引导社会资金投入水源涵养林建设。</w:t>
      </w:r>
    </w:p>
    <w:p w:rsidR="0047778D" w:rsidRPr="0047778D" w:rsidRDefault="0047778D" w:rsidP="0047778D">
      <w:pPr>
        <w:ind w:firstLine="600"/>
        <w:rPr>
          <w:rFonts w:eastAsia="仿宋_GB2312" w:hint="eastAsia"/>
          <w:color w:val="000000"/>
          <w:sz w:val="32"/>
          <w:szCs w:val="30"/>
        </w:rPr>
      </w:pPr>
      <w:r w:rsidRPr="0047778D">
        <w:rPr>
          <w:rFonts w:eastAsia="仿宋_GB2312" w:hint="eastAsia"/>
          <w:color w:val="000000"/>
          <w:sz w:val="32"/>
          <w:szCs w:val="30"/>
        </w:rPr>
        <w:t>推进水土流失治理。划定北江上游韶关段、北江清远段、韩江流域梅州段和东江上游段为水土流失重点预防保护区，以</w:t>
      </w:r>
      <w:r w:rsidRPr="0047778D">
        <w:rPr>
          <w:rFonts w:eastAsia="仿宋_GB2312" w:hint="eastAsia"/>
          <w:color w:val="000000"/>
          <w:sz w:val="32"/>
          <w:szCs w:val="30"/>
        </w:rPr>
        <w:lastRenderedPageBreak/>
        <w:t>保护现有植被为重点，禁止乱开滥垦和对林木的无序采伐，加强水土流失治理工作。以小流域为控制单元，以大于</w:t>
      </w:r>
      <w:r w:rsidRPr="0047778D">
        <w:rPr>
          <w:rFonts w:eastAsia="仿宋_GB2312" w:hint="eastAsia"/>
          <w:color w:val="000000"/>
          <w:sz w:val="32"/>
          <w:szCs w:val="30"/>
        </w:rPr>
        <w:t>25</w:t>
      </w:r>
      <w:r w:rsidRPr="0047778D">
        <w:rPr>
          <w:rFonts w:eastAsia="仿宋_GB2312" w:hint="eastAsia"/>
          <w:color w:val="000000"/>
          <w:sz w:val="32"/>
          <w:szCs w:val="30"/>
        </w:rPr>
        <w:t>度陡坡开垦地实施退耕还林还草等水土保持重点工程建设项目为依托，以治理剧烈侵蚀区水土流失为重点，大力建设水土保持林，逐步实现生态系统良性循环。到</w:t>
      </w:r>
      <w:r w:rsidRPr="0047778D">
        <w:rPr>
          <w:rFonts w:eastAsia="仿宋_GB2312" w:hint="eastAsia"/>
          <w:color w:val="000000"/>
          <w:sz w:val="32"/>
          <w:szCs w:val="30"/>
        </w:rPr>
        <w:t>2015</w:t>
      </w:r>
      <w:r w:rsidRPr="0047778D">
        <w:rPr>
          <w:rFonts w:eastAsia="仿宋_GB2312" w:hint="eastAsia"/>
          <w:color w:val="000000"/>
          <w:sz w:val="32"/>
          <w:szCs w:val="30"/>
        </w:rPr>
        <w:t>年，水源涵养区水土流失治理率达到</w:t>
      </w:r>
      <w:r w:rsidRPr="0047778D">
        <w:rPr>
          <w:rFonts w:eastAsia="仿宋_GB2312" w:hint="eastAsia"/>
          <w:color w:val="000000"/>
          <w:sz w:val="32"/>
          <w:szCs w:val="30"/>
        </w:rPr>
        <w:t>93%</w:t>
      </w:r>
      <w:r w:rsidRPr="0047778D">
        <w:rPr>
          <w:rFonts w:eastAsia="仿宋_GB2312" w:hint="eastAsia"/>
          <w:color w:val="000000"/>
          <w:sz w:val="32"/>
          <w:szCs w:val="30"/>
        </w:rPr>
        <w:t>以上。</w:t>
      </w:r>
    </w:p>
    <w:p w:rsidR="0047778D" w:rsidRPr="0047778D" w:rsidRDefault="0047778D" w:rsidP="0047778D">
      <w:pPr>
        <w:ind w:firstLineChars="200" w:firstLine="634"/>
        <w:outlineLvl w:val="2"/>
        <w:rPr>
          <w:rFonts w:eastAsia="仿宋_GB2312" w:hint="eastAsia"/>
          <w:b/>
          <w:color w:val="000000"/>
          <w:sz w:val="32"/>
          <w:szCs w:val="30"/>
        </w:rPr>
      </w:pPr>
      <w:bookmarkStart w:id="33" w:name="_Toc280337473"/>
      <w:r w:rsidRPr="0047778D">
        <w:rPr>
          <w:rFonts w:eastAsia="仿宋_GB2312" w:hint="eastAsia"/>
          <w:b/>
          <w:color w:val="000000"/>
          <w:sz w:val="32"/>
          <w:szCs w:val="30"/>
        </w:rPr>
        <w:t>3</w:t>
      </w:r>
      <w:r w:rsidRPr="0047778D">
        <w:rPr>
          <w:rFonts w:eastAsia="仿宋_GB2312" w:hint="eastAsia"/>
          <w:b/>
          <w:color w:val="000000"/>
          <w:sz w:val="32"/>
          <w:szCs w:val="30"/>
        </w:rPr>
        <w:t>、加强自然保护区建设管理</w:t>
      </w:r>
      <w:bookmarkEnd w:id="33"/>
    </w:p>
    <w:p w:rsidR="0047778D" w:rsidRPr="0047778D" w:rsidRDefault="0047778D" w:rsidP="0047778D">
      <w:pPr>
        <w:ind w:firstLineChars="200" w:firstLine="632"/>
        <w:rPr>
          <w:rFonts w:eastAsia="仿宋_GB2312" w:hint="eastAsia"/>
          <w:color w:val="000000"/>
          <w:sz w:val="32"/>
          <w:szCs w:val="30"/>
        </w:rPr>
      </w:pPr>
      <w:r w:rsidRPr="0047778D">
        <w:rPr>
          <w:rFonts w:eastAsia="仿宋_GB2312"/>
          <w:color w:val="000000"/>
          <w:sz w:val="32"/>
          <w:szCs w:val="30"/>
        </w:rPr>
        <w:t>优化自然保护区结构，</w:t>
      </w:r>
      <w:r w:rsidRPr="0047778D">
        <w:rPr>
          <w:rFonts w:eastAsia="仿宋_GB2312" w:hint="eastAsia"/>
          <w:color w:val="000000"/>
          <w:sz w:val="32"/>
          <w:szCs w:val="30"/>
        </w:rPr>
        <w:t>加大粤北山地中亚热带典型常绿阔叶林、南亚热带常绿阔叶林森林生态系统、石灰岩山地自然植被和森林生态系统保护力度。完善自然保护区体系建设，采用区域整合、升级等方式，优化自然保护区空间布局。进一步加强对车八岭、丹霞山、南岭、粤北华南虎自然保护区、</w:t>
      </w:r>
      <w:proofErr w:type="gramStart"/>
      <w:r w:rsidRPr="0047778D">
        <w:rPr>
          <w:rFonts w:eastAsia="仿宋_GB2312" w:hint="eastAsia"/>
          <w:color w:val="000000"/>
          <w:sz w:val="32"/>
          <w:szCs w:val="30"/>
        </w:rPr>
        <w:t>鳄蜥</w:t>
      </w:r>
      <w:proofErr w:type="gramEnd"/>
      <w:r w:rsidRPr="0047778D">
        <w:rPr>
          <w:rFonts w:eastAsia="仿宋_GB2312" w:hint="eastAsia"/>
          <w:color w:val="000000"/>
          <w:sz w:val="32"/>
          <w:szCs w:val="30"/>
        </w:rPr>
        <w:t>自然保护区等国家级和省级自然保护区的管理，提升自然保护区管理水平。到</w:t>
      </w:r>
      <w:r w:rsidRPr="0047778D">
        <w:rPr>
          <w:rFonts w:eastAsia="仿宋_GB2312" w:hint="eastAsia"/>
          <w:color w:val="000000"/>
          <w:sz w:val="32"/>
          <w:szCs w:val="30"/>
        </w:rPr>
        <w:t>2015</w:t>
      </w:r>
      <w:r w:rsidRPr="0047778D">
        <w:rPr>
          <w:rFonts w:eastAsia="仿宋_GB2312" w:hint="eastAsia"/>
          <w:color w:val="000000"/>
          <w:sz w:val="32"/>
          <w:szCs w:val="30"/>
        </w:rPr>
        <w:t>年新建或者升级国家级自然保护区</w:t>
      </w:r>
      <w:r w:rsidRPr="0047778D">
        <w:rPr>
          <w:rFonts w:eastAsia="仿宋_GB2312" w:hint="eastAsia"/>
          <w:color w:val="000000"/>
          <w:sz w:val="32"/>
          <w:szCs w:val="30"/>
        </w:rPr>
        <w:t>3-4</w:t>
      </w:r>
      <w:r w:rsidRPr="0047778D">
        <w:rPr>
          <w:rFonts w:eastAsia="仿宋_GB2312" w:hint="eastAsia"/>
          <w:color w:val="000000"/>
          <w:sz w:val="32"/>
          <w:szCs w:val="30"/>
        </w:rPr>
        <w:t>个。</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30"/>
        </w:rPr>
      </w:pPr>
      <w:bookmarkStart w:id="34" w:name="_Toc280337474"/>
      <w:r w:rsidRPr="0047778D">
        <w:rPr>
          <w:rFonts w:ascii="楷体_GB2312" w:eastAsia="楷体_GB2312" w:hAnsi="Arial" w:hint="eastAsia"/>
          <w:b/>
          <w:color w:val="000000"/>
          <w:sz w:val="30"/>
          <w:szCs w:val="30"/>
        </w:rPr>
        <w:t>（六）全面推进农村环境保护，建设宜居乡村</w:t>
      </w:r>
      <w:bookmarkEnd w:id="34"/>
      <w:r w:rsidRPr="0047778D">
        <w:rPr>
          <w:rFonts w:ascii="楷体_GB2312" w:eastAsia="楷体_GB2312" w:hAnsi="Arial" w:hint="eastAsia"/>
          <w:b/>
          <w:color w:val="000000"/>
          <w:sz w:val="30"/>
          <w:szCs w:val="30"/>
        </w:rPr>
        <w:t>。</w:t>
      </w:r>
    </w:p>
    <w:p w:rsidR="0047778D" w:rsidRPr="0047778D" w:rsidRDefault="0047778D" w:rsidP="0047778D">
      <w:pPr>
        <w:ind w:firstLineChars="200" w:firstLine="634"/>
        <w:outlineLvl w:val="2"/>
        <w:rPr>
          <w:rFonts w:eastAsia="仿宋_GB2312"/>
          <w:b/>
          <w:color w:val="000000"/>
          <w:sz w:val="32"/>
          <w:szCs w:val="30"/>
        </w:rPr>
      </w:pPr>
      <w:bookmarkStart w:id="35" w:name="_Toc280337475"/>
      <w:r w:rsidRPr="0047778D">
        <w:rPr>
          <w:rFonts w:eastAsia="仿宋_GB2312" w:hint="eastAsia"/>
          <w:b/>
          <w:color w:val="000000"/>
          <w:sz w:val="32"/>
          <w:szCs w:val="30"/>
        </w:rPr>
        <w:t>1</w:t>
      </w:r>
      <w:r w:rsidRPr="0047778D">
        <w:rPr>
          <w:rFonts w:eastAsia="仿宋_GB2312" w:hint="eastAsia"/>
          <w:b/>
          <w:color w:val="000000"/>
          <w:sz w:val="32"/>
          <w:szCs w:val="30"/>
        </w:rPr>
        <w:t>、加强农村集中式饮用水源地保护</w:t>
      </w:r>
      <w:bookmarkEnd w:id="35"/>
    </w:p>
    <w:p w:rsidR="0047778D" w:rsidRPr="0047778D" w:rsidRDefault="0047778D" w:rsidP="0047778D">
      <w:pPr>
        <w:ind w:firstLineChars="200" w:firstLine="632"/>
        <w:rPr>
          <w:rFonts w:eastAsia="仿宋_GB2312"/>
          <w:color w:val="000000"/>
          <w:sz w:val="32"/>
          <w:szCs w:val="30"/>
        </w:rPr>
      </w:pPr>
      <w:r w:rsidRPr="0047778D">
        <w:rPr>
          <w:rFonts w:eastAsia="仿宋_GB2312" w:hint="eastAsia"/>
          <w:color w:val="000000"/>
          <w:sz w:val="32"/>
          <w:szCs w:val="30"/>
        </w:rPr>
        <w:t>开展农村饮用水源地调查，合理调整和规范农村饮用水取水点，逐步开展农村集中式饮用水水源保护区划定，严格落实水源地保护区的各项环境管理制度，坚决取缔保护区内排污口和污染严重的企业。制定农村集中式饮用水水源地水质监测方案，建立水质监测机制，加强农村饮用水源地的污染防治、水</w:t>
      </w:r>
      <w:r w:rsidRPr="0047778D">
        <w:rPr>
          <w:rFonts w:eastAsia="仿宋_GB2312" w:hint="eastAsia"/>
          <w:color w:val="000000"/>
          <w:sz w:val="32"/>
          <w:szCs w:val="30"/>
        </w:rPr>
        <w:lastRenderedPageBreak/>
        <w:t>源涵养、水土保持等工程建设，农村饮用水水源地保护水平得到大幅提升。</w:t>
      </w:r>
    </w:p>
    <w:p w:rsidR="0047778D" w:rsidRPr="0047778D" w:rsidRDefault="0047778D" w:rsidP="0047778D">
      <w:pPr>
        <w:ind w:firstLineChars="200" w:firstLine="634"/>
        <w:outlineLvl w:val="2"/>
        <w:rPr>
          <w:rFonts w:eastAsia="仿宋_GB2312"/>
          <w:b/>
          <w:color w:val="000000"/>
          <w:sz w:val="32"/>
          <w:szCs w:val="30"/>
        </w:rPr>
      </w:pPr>
      <w:bookmarkStart w:id="36" w:name="_Toc280337476"/>
      <w:r w:rsidRPr="0047778D">
        <w:rPr>
          <w:rFonts w:eastAsia="仿宋_GB2312" w:hint="eastAsia"/>
          <w:b/>
          <w:color w:val="000000"/>
          <w:sz w:val="32"/>
          <w:szCs w:val="30"/>
        </w:rPr>
        <w:t>2</w:t>
      </w:r>
      <w:r w:rsidRPr="0047778D">
        <w:rPr>
          <w:rFonts w:eastAsia="仿宋_GB2312" w:hint="eastAsia"/>
          <w:b/>
          <w:color w:val="000000"/>
          <w:sz w:val="32"/>
          <w:szCs w:val="30"/>
        </w:rPr>
        <w:t>、加大畜禽养殖污染治理力度</w:t>
      </w:r>
      <w:bookmarkEnd w:id="36"/>
    </w:p>
    <w:p w:rsidR="0047778D" w:rsidRPr="0047778D" w:rsidRDefault="0047778D" w:rsidP="0047778D">
      <w:pPr>
        <w:ind w:firstLineChars="200" w:firstLine="632"/>
        <w:rPr>
          <w:rFonts w:eastAsia="仿宋_GB2312"/>
          <w:color w:val="000000"/>
          <w:sz w:val="32"/>
          <w:szCs w:val="30"/>
        </w:rPr>
      </w:pPr>
      <w:r w:rsidRPr="0047778D">
        <w:rPr>
          <w:rFonts w:eastAsia="仿宋_GB2312" w:hint="eastAsia"/>
          <w:color w:val="000000"/>
          <w:sz w:val="32"/>
          <w:szCs w:val="30"/>
        </w:rPr>
        <w:t>贯彻落实《关于加强规模化畜禽养殖污染防治促进生态健康发展的意见》，各地要加快编制和实施畜禽养殖业发展规划，认真开展规划环境影响评价，依法划定禁养区。加强畜禽养殖的环境监管，严肃查处、清理整顿未执行环评和“三同时”制度、未办理排污许可证、不能达标排放的违法规模化畜禽养殖场。</w:t>
      </w:r>
    </w:p>
    <w:p w:rsidR="0047778D" w:rsidRPr="0047778D" w:rsidRDefault="0047778D" w:rsidP="0047778D">
      <w:pPr>
        <w:ind w:firstLineChars="200" w:firstLine="632"/>
        <w:rPr>
          <w:rFonts w:eastAsia="仿宋_GB2312"/>
          <w:color w:val="000000"/>
          <w:sz w:val="32"/>
          <w:szCs w:val="30"/>
        </w:rPr>
      </w:pPr>
      <w:r w:rsidRPr="0047778D">
        <w:rPr>
          <w:rFonts w:eastAsia="仿宋_GB2312" w:hint="eastAsia"/>
          <w:color w:val="000000"/>
          <w:sz w:val="32"/>
          <w:szCs w:val="30"/>
        </w:rPr>
        <w:t>以清远英德市和清新县、河源东源县、梅州兴宁市、云浮新兴县等区县（市）作为畜禽养殖污染防治重点区域，推广干清粪工艺及沼气的使用，提升采用粪渣生产有机肥等方式的畜禽粪便资源化利用率，加快建设规模化生态养殖场和畜牧生态养殖小区，积极引导规模以下养殖户向养殖小区集中，实施集中养殖，集中治污，推进畜禽养殖业污染减排。到</w:t>
      </w:r>
      <w:r w:rsidRPr="0047778D">
        <w:rPr>
          <w:rFonts w:eastAsia="仿宋_GB2312" w:hint="eastAsia"/>
          <w:color w:val="000000"/>
          <w:sz w:val="32"/>
          <w:szCs w:val="30"/>
        </w:rPr>
        <w:t>2015</w:t>
      </w:r>
      <w:r w:rsidRPr="0047778D">
        <w:rPr>
          <w:rFonts w:eastAsia="仿宋_GB2312" w:hint="eastAsia"/>
          <w:color w:val="000000"/>
          <w:sz w:val="32"/>
          <w:szCs w:val="30"/>
        </w:rPr>
        <w:t>年，粤北山区</w:t>
      </w:r>
      <w:r w:rsidRPr="0047778D">
        <w:rPr>
          <w:rFonts w:eastAsia="仿宋_GB2312" w:hint="eastAsia"/>
          <w:color w:val="000000"/>
          <w:sz w:val="32"/>
          <w:szCs w:val="30"/>
        </w:rPr>
        <w:t>70%</w:t>
      </w:r>
      <w:r w:rsidRPr="0047778D">
        <w:rPr>
          <w:rFonts w:eastAsia="仿宋_GB2312" w:hint="eastAsia"/>
          <w:color w:val="000000"/>
          <w:sz w:val="32"/>
          <w:szCs w:val="30"/>
        </w:rPr>
        <w:t>以上规模化畜禽养殖场和养殖小区配套完善固体废物和污水贮存处理设施，养殖废弃物资源化利用率达到</w:t>
      </w:r>
      <w:r w:rsidRPr="0047778D">
        <w:rPr>
          <w:rFonts w:eastAsia="仿宋_GB2312" w:hint="eastAsia"/>
          <w:color w:val="000000"/>
          <w:sz w:val="32"/>
          <w:szCs w:val="30"/>
        </w:rPr>
        <w:t>80%</w:t>
      </w:r>
      <w:r w:rsidRPr="0047778D">
        <w:rPr>
          <w:rFonts w:eastAsia="仿宋_GB2312" w:hint="eastAsia"/>
          <w:color w:val="000000"/>
          <w:sz w:val="32"/>
          <w:szCs w:val="30"/>
        </w:rPr>
        <w:t>以上。</w:t>
      </w:r>
    </w:p>
    <w:p w:rsidR="0047778D" w:rsidRPr="0047778D" w:rsidRDefault="0047778D" w:rsidP="0047778D">
      <w:pPr>
        <w:ind w:firstLineChars="200" w:firstLine="634"/>
        <w:outlineLvl w:val="2"/>
        <w:rPr>
          <w:rFonts w:eastAsia="仿宋_GB2312"/>
          <w:b/>
          <w:color w:val="000000"/>
          <w:sz w:val="32"/>
          <w:szCs w:val="30"/>
        </w:rPr>
      </w:pPr>
      <w:bookmarkStart w:id="37" w:name="_Toc280337477"/>
      <w:r w:rsidRPr="0047778D">
        <w:rPr>
          <w:rFonts w:eastAsia="仿宋_GB2312" w:hint="eastAsia"/>
          <w:b/>
          <w:color w:val="000000"/>
          <w:sz w:val="32"/>
          <w:szCs w:val="30"/>
        </w:rPr>
        <w:t>3</w:t>
      </w:r>
      <w:r w:rsidRPr="0047778D">
        <w:rPr>
          <w:rFonts w:eastAsia="仿宋_GB2312" w:hint="eastAsia"/>
          <w:b/>
          <w:color w:val="000000"/>
          <w:sz w:val="32"/>
          <w:szCs w:val="30"/>
        </w:rPr>
        <w:t>、深入开展农村环境综合整治与生态示范创建</w:t>
      </w:r>
      <w:bookmarkEnd w:id="37"/>
    </w:p>
    <w:p w:rsidR="0047778D" w:rsidRPr="0047778D" w:rsidRDefault="0047778D" w:rsidP="0047778D">
      <w:pPr>
        <w:ind w:firstLineChars="200" w:firstLine="632"/>
        <w:rPr>
          <w:rFonts w:eastAsia="仿宋_GB2312" w:hint="eastAsia"/>
          <w:color w:val="000000"/>
          <w:sz w:val="32"/>
        </w:rPr>
      </w:pPr>
      <w:r w:rsidRPr="0047778D">
        <w:rPr>
          <w:rFonts w:eastAsia="仿宋_GB2312" w:hint="eastAsia"/>
          <w:color w:val="000000"/>
          <w:sz w:val="32"/>
          <w:szCs w:val="30"/>
        </w:rPr>
        <w:t>加强村容村貌整治和绿化生态工作，推进生态示范创建和</w:t>
      </w:r>
      <w:proofErr w:type="gramStart"/>
      <w:r w:rsidRPr="0047778D">
        <w:rPr>
          <w:rFonts w:eastAsia="仿宋_GB2312" w:hint="eastAsia"/>
          <w:color w:val="000000"/>
          <w:sz w:val="32"/>
          <w:szCs w:val="30"/>
        </w:rPr>
        <w:t>宜居</w:t>
      </w:r>
      <w:proofErr w:type="gramEnd"/>
      <w:r w:rsidRPr="0047778D">
        <w:rPr>
          <w:rFonts w:eastAsia="仿宋_GB2312" w:hint="eastAsia"/>
          <w:color w:val="000000"/>
          <w:sz w:val="32"/>
          <w:szCs w:val="30"/>
        </w:rPr>
        <w:t>村庄建设。积极探索粤北山区农村环境整治有效模式，按照整村推进、连片整治的原则，组织开展以农村生活污水处理、</w:t>
      </w:r>
      <w:r w:rsidRPr="0047778D">
        <w:rPr>
          <w:rFonts w:eastAsia="仿宋_GB2312" w:hint="eastAsia"/>
          <w:color w:val="000000"/>
          <w:sz w:val="32"/>
          <w:szCs w:val="30"/>
        </w:rPr>
        <w:lastRenderedPageBreak/>
        <w:t>农村生活垃圾收运、畜禽养殖污染治理为重点的村庄环境整治。力争到</w:t>
      </w:r>
      <w:r w:rsidRPr="0047778D">
        <w:rPr>
          <w:rFonts w:eastAsia="仿宋_GB2312" w:hint="eastAsia"/>
          <w:color w:val="000000"/>
          <w:sz w:val="32"/>
          <w:szCs w:val="30"/>
        </w:rPr>
        <w:t>2015</w:t>
      </w:r>
      <w:r w:rsidRPr="0047778D">
        <w:rPr>
          <w:rFonts w:eastAsia="仿宋_GB2312" w:hint="eastAsia"/>
          <w:color w:val="000000"/>
          <w:sz w:val="32"/>
          <w:szCs w:val="30"/>
        </w:rPr>
        <w:t>年，生态村镇建设和农村环境连片整治取得积极成效。</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30"/>
        </w:rPr>
      </w:pPr>
      <w:bookmarkStart w:id="38" w:name="_Toc280337478"/>
      <w:r w:rsidRPr="0047778D">
        <w:rPr>
          <w:rFonts w:ascii="楷体_GB2312" w:eastAsia="楷体_GB2312" w:hAnsi="Arial" w:hint="eastAsia"/>
          <w:b/>
          <w:color w:val="000000"/>
          <w:sz w:val="30"/>
          <w:szCs w:val="30"/>
        </w:rPr>
        <w:t>（七）加强能力建设，提升环境监管水平</w:t>
      </w:r>
      <w:bookmarkStart w:id="39" w:name="OLE_LINK1"/>
      <w:bookmarkEnd w:id="38"/>
      <w:r w:rsidRPr="0047778D">
        <w:rPr>
          <w:rFonts w:ascii="楷体_GB2312" w:eastAsia="楷体_GB2312" w:hAnsi="Arial" w:hint="eastAsia"/>
          <w:b/>
          <w:color w:val="000000"/>
          <w:sz w:val="30"/>
          <w:szCs w:val="30"/>
        </w:rPr>
        <w:t>。</w:t>
      </w:r>
    </w:p>
    <w:p w:rsidR="0047778D" w:rsidRPr="0047778D" w:rsidRDefault="0047778D" w:rsidP="0047778D">
      <w:pPr>
        <w:ind w:firstLineChars="200" w:firstLine="634"/>
        <w:outlineLvl w:val="2"/>
        <w:rPr>
          <w:rFonts w:eastAsia="仿宋_GB2312" w:hint="eastAsia"/>
          <w:b/>
          <w:color w:val="000000"/>
          <w:sz w:val="32"/>
          <w:szCs w:val="30"/>
        </w:rPr>
      </w:pPr>
      <w:bookmarkStart w:id="40" w:name="_Toc280337479"/>
      <w:bookmarkEnd w:id="39"/>
      <w:r w:rsidRPr="0047778D">
        <w:rPr>
          <w:rFonts w:eastAsia="仿宋_GB2312" w:hint="eastAsia"/>
          <w:b/>
          <w:color w:val="000000"/>
          <w:sz w:val="32"/>
          <w:szCs w:val="30"/>
        </w:rPr>
        <w:t>1</w:t>
      </w:r>
      <w:r w:rsidRPr="0047778D">
        <w:rPr>
          <w:rFonts w:eastAsia="仿宋_GB2312" w:hint="eastAsia"/>
          <w:b/>
          <w:color w:val="000000"/>
          <w:sz w:val="32"/>
          <w:szCs w:val="30"/>
        </w:rPr>
        <w:t>、提升环境监测预警能力</w:t>
      </w:r>
      <w:bookmarkEnd w:id="40"/>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加强监测站的标准化建设。</w:t>
      </w:r>
      <w:r w:rsidRPr="0047778D">
        <w:rPr>
          <w:rFonts w:eastAsia="仿宋_GB2312" w:hint="eastAsia"/>
          <w:color w:val="000000"/>
          <w:sz w:val="32"/>
          <w:szCs w:val="30"/>
        </w:rPr>
        <w:t>全面提升韶关区域站的监测能力，按全面达标的要求配备业务用房及监测仪器设备，特别是加强应急监测能力和辐射环境监测能力，充分发挥区域站对周边地区的辐射作用。加快推进河源、梅州、清远、云浮市监测站标准化建设，加强县级市、重金属污染重点防控区所在县和基础条件</w:t>
      </w:r>
      <w:proofErr w:type="gramStart"/>
      <w:r w:rsidRPr="0047778D">
        <w:rPr>
          <w:rFonts w:eastAsia="仿宋_GB2312" w:hint="eastAsia"/>
          <w:color w:val="000000"/>
          <w:sz w:val="32"/>
          <w:szCs w:val="30"/>
        </w:rPr>
        <w:t>较好县</w:t>
      </w:r>
      <w:proofErr w:type="gramEnd"/>
      <w:r w:rsidRPr="0047778D">
        <w:rPr>
          <w:rFonts w:eastAsia="仿宋_GB2312" w:hint="eastAsia"/>
          <w:color w:val="000000"/>
          <w:sz w:val="32"/>
          <w:szCs w:val="30"/>
        </w:rPr>
        <w:t>的监测站标准化建设，至</w:t>
      </w:r>
      <w:r w:rsidRPr="0047778D">
        <w:rPr>
          <w:rFonts w:eastAsia="仿宋_GB2312" w:hint="eastAsia"/>
          <w:color w:val="000000"/>
          <w:sz w:val="32"/>
          <w:szCs w:val="30"/>
        </w:rPr>
        <w:t>2015</w:t>
      </w:r>
      <w:r w:rsidRPr="0047778D">
        <w:rPr>
          <w:rFonts w:eastAsia="仿宋_GB2312" w:hint="eastAsia"/>
          <w:color w:val="000000"/>
          <w:sz w:val="32"/>
          <w:szCs w:val="30"/>
        </w:rPr>
        <w:t>年，实现地级市监测站全部达到国家标准化建设要求，</w:t>
      </w:r>
      <w:r w:rsidRPr="0047778D">
        <w:rPr>
          <w:rFonts w:eastAsia="仿宋_GB2312" w:hint="eastAsia"/>
          <w:color w:val="000000"/>
          <w:sz w:val="32"/>
          <w:szCs w:val="30"/>
        </w:rPr>
        <w:t>60%</w:t>
      </w:r>
      <w:r w:rsidRPr="0047778D">
        <w:rPr>
          <w:rFonts w:eastAsia="仿宋_GB2312" w:hint="eastAsia"/>
          <w:color w:val="000000"/>
          <w:sz w:val="32"/>
          <w:szCs w:val="30"/>
        </w:rPr>
        <w:t>县（区）级监测站达到国家标准化建设要求，全面提升粤北地区环境监测预警能力和水平。</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完善环境监测网络建设。</w:t>
      </w:r>
      <w:r w:rsidRPr="0047778D">
        <w:rPr>
          <w:rFonts w:eastAsia="仿宋_GB2312" w:hint="eastAsia"/>
          <w:color w:val="000000"/>
          <w:sz w:val="32"/>
          <w:szCs w:val="30"/>
        </w:rPr>
        <w:t>进一步完善重点污染源的在线监控，实时监控所有省</w:t>
      </w:r>
      <w:proofErr w:type="gramStart"/>
      <w:r w:rsidRPr="0047778D">
        <w:rPr>
          <w:rFonts w:eastAsia="仿宋_GB2312" w:hint="eastAsia"/>
          <w:color w:val="000000"/>
          <w:sz w:val="32"/>
          <w:szCs w:val="30"/>
        </w:rPr>
        <w:t>控重点</w:t>
      </w:r>
      <w:proofErr w:type="gramEnd"/>
      <w:r w:rsidRPr="0047778D">
        <w:rPr>
          <w:rFonts w:eastAsia="仿宋_GB2312" w:hint="eastAsia"/>
          <w:color w:val="000000"/>
          <w:sz w:val="32"/>
          <w:szCs w:val="30"/>
        </w:rPr>
        <w:t>污染源。完善升级现有空气自动监测系统，逐步建立重点区域、主要交通干道两侧及农村地区空气自动监测站。加强重点水库、河流以及饮用水源地的日常监测，逐步完善跨省、重要跨市河流、敏感区域及重要水库的水质自动监测站设置和重金属、蓝藻等特征污染物监测。在北江、东江等河流的跨界断面建立同步监测机制和联合监测机制，加</w:t>
      </w:r>
      <w:r w:rsidRPr="0047778D">
        <w:rPr>
          <w:rFonts w:eastAsia="仿宋_GB2312" w:hint="eastAsia"/>
          <w:color w:val="000000"/>
          <w:sz w:val="32"/>
          <w:szCs w:val="30"/>
        </w:rPr>
        <w:lastRenderedPageBreak/>
        <w:t>快建立北江、东江等河流水环境安全预警体系。</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加强辐射环境监测能力建设。</w:t>
      </w:r>
      <w:r w:rsidRPr="0047778D">
        <w:rPr>
          <w:rFonts w:eastAsia="仿宋_GB2312" w:hint="eastAsia"/>
          <w:color w:val="000000"/>
          <w:sz w:val="32"/>
          <w:szCs w:val="30"/>
        </w:rPr>
        <w:t>推进各地市监测站辐射环境监测能力标准化建设，重点提升</w:t>
      </w:r>
      <w:proofErr w:type="gramStart"/>
      <w:r w:rsidRPr="0047778D">
        <w:rPr>
          <w:rFonts w:eastAsia="仿宋_GB2312" w:hint="eastAsia"/>
          <w:color w:val="000000"/>
          <w:sz w:val="32"/>
          <w:szCs w:val="30"/>
        </w:rPr>
        <w:t>韶关站</w:t>
      </w:r>
      <w:proofErr w:type="gramEnd"/>
      <w:r w:rsidRPr="0047778D">
        <w:rPr>
          <w:rFonts w:eastAsia="仿宋_GB2312" w:hint="eastAsia"/>
          <w:color w:val="000000"/>
          <w:sz w:val="32"/>
          <w:szCs w:val="30"/>
        </w:rPr>
        <w:t>铀矿辐射和放射性监测能力。逐步建立辐射环境质量监测网络。至</w:t>
      </w:r>
      <w:r w:rsidRPr="0047778D">
        <w:rPr>
          <w:rFonts w:eastAsia="仿宋_GB2312" w:hint="eastAsia"/>
          <w:color w:val="000000"/>
          <w:sz w:val="32"/>
          <w:szCs w:val="30"/>
        </w:rPr>
        <w:t>2015</w:t>
      </w:r>
      <w:r w:rsidRPr="0047778D">
        <w:rPr>
          <w:rFonts w:eastAsia="仿宋_GB2312" w:hint="eastAsia"/>
          <w:color w:val="000000"/>
          <w:sz w:val="32"/>
          <w:szCs w:val="30"/>
        </w:rPr>
        <w:t>年，实现地级市辐射环境监测能力全部达到国家标准化建设要求。</w:t>
      </w:r>
    </w:p>
    <w:p w:rsidR="0047778D" w:rsidRPr="0047778D" w:rsidRDefault="0047778D" w:rsidP="0047778D">
      <w:pPr>
        <w:ind w:firstLineChars="200" w:firstLine="634"/>
        <w:outlineLvl w:val="2"/>
        <w:rPr>
          <w:rFonts w:eastAsia="仿宋_GB2312" w:hint="eastAsia"/>
          <w:b/>
          <w:color w:val="000000"/>
          <w:sz w:val="32"/>
          <w:szCs w:val="30"/>
        </w:rPr>
      </w:pPr>
      <w:bookmarkStart w:id="41" w:name="_Toc280337480"/>
      <w:r w:rsidRPr="0047778D">
        <w:rPr>
          <w:rFonts w:eastAsia="仿宋_GB2312" w:hint="eastAsia"/>
          <w:b/>
          <w:color w:val="000000"/>
          <w:sz w:val="32"/>
          <w:szCs w:val="30"/>
        </w:rPr>
        <w:t>2</w:t>
      </w:r>
      <w:r w:rsidRPr="0047778D">
        <w:rPr>
          <w:rFonts w:eastAsia="仿宋_GB2312" w:hint="eastAsia"/>
          <w:b/>
          <w:color w:val="000000"/>
          <w:sz w:val="32"/>
          <w:szCs w:val="30"/>
        </w:rPr>
        <w:t>、加强环境监察能力建设</w:t>
      </w:r>
      <w:bookmarkEnd w:id="41"/>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加强各级监察机构的标准化建设。</w:t>
      </w:r>
      <w:r w:rsidRPr="0047778D">
        <w:rPr>
          <w:rFonts w:eastAsia="仿宋_GB2312" w:hint="eastAsia"/>
          <w:color w:val="000000"/>
          <w:sz w:val="32"/>
          <w:szCs w:val="30"/>
        </w:rPr>
        <w:t>完善机构设置，加强环保队伍和能力建设，逐步健全环境执法监督体系。优先支持县级市、跨市跨省界的县、重点水库所在县的监察机构达标建设，至</w:t>
      </w:r>
      <w:r w:rsidRPr="0047778D">
        <w:rPr>
          <w:rFonts w:eastAsia="仿宋_GB2312" w:hint="eastAsia"/>
          <w:color w:val="000000"/>
          <w:sz w:val="32"/>
          <w:szCs w:val="30"/>
        </w:rPr>
        <w:t>2015</w:t>
      </w:r>
      <w:r w:rsidRPr="0047778D">
        <w:rPr>
          <w:rFonts w:eastAsia="仿宋_GB2312" w:hint="eastAsia"/>
          <w:color w:val="000000"/>
          <w:sz w:val="32"/>
          <w:szCs w:val="30"/>
        </w:rPr>
        <w:t>年，完成清远和云浮</w:t>
      </w:r>
      <w:r w:rsidRPr="0047778D">
        <w:rPr>
          <w:rFonts w:eastAsia="仿宋_GB2312" w:hint="eastAsia"/>
          <w:color w:val="000000"/>
          <w:sz w:val="32"/>
          <w:szCs w:val="30"/>
        </w:rPr>
        <w:t>2</w:t>
      </w:r>
      <w:r w:rsidRPr="0047778D">
        <w:rPr>
          <w:rFonts w:eastAsia="仿宋_GB2312" w:hint="eastAsia"/>
          <w:color w:val="000000"/>
          <w:sz w:val="32"/>
          <w:szCs w:val="30"/>
        </w:rPr>
        <w:t>个市级监察机构和</w:t>
      </w:r>
      <w:r w:rsidRPr="0047778D">
        <w:rPr>
          <w:rFonts w:eastAsia="仿宋_GB2312" w:hint="eastAsia"/>
          <w:color w:val="000000"/>
          <w:sz w:val="32"/>
          <w:szCs w:val="30"/>
        </w:rPr>
        <w:t>50%</w:t>
      </w:r>
      <w:r w:rsidRPr="0047778D">
        <w:rPr>
          <w:rFonts w:eastAsia="仿宋_GB2312" w:hint="eastAsia"/>
          <w:color w:val="000000"/>
          <w:sz w:val="32"/>
          <w:szCs w:val="30"/>
        </w:rPr>
        <w:t>的县级环境监察机构的国家标准化建设。</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建立应急协调联动机制。</w:t>
      </w:r>
      <w:r w:rsidRPr="0047778D">
        <w:rPr>
          <w:rFonts w:eastAsia="仿宋_GB2312" w:hint="eastAsia"/>
          <w:color w:val="000000"/>
          <w:sz w:val="32"/>
          <w:szCs w:val="30"/>
        </w:rPr>
        <w:t>加强区域监管联动能力，健全环境事故应急处理的协调联动机制，对区域环境应急实行统一指挥协调、资源统一调配、数据统一管理，建成突发性事故应急处理体系，保障突发环境事件能够得到及时有效处理。</w:t>
      </w:r>
    </w:p>
    <w:p w:rsidR="0047778D" w:rsidRPr="0047778D" w:rsidRDefault="0047778D" w:rsidP="0047778D">
      <w:pPr>
        <w:ind w:firstLineChars="200" w:firstLine="634"/>
        <w:outlineLvl w:val="2"/>
        <w:rPr>
          <w:rFonts w:eastAsia="仿宋_GB2312" w:hint="eastAsia"/>
          <w:b/>
          <w:color w:val="000000"/>
          <w:sz w:val="32"/>
          <w:szCs w:val="30"/>
        </w:rPr>
      </w:pPr>
      <w:bookmarkStart w:id="42" w:name="_Toc280337481"/>
      <w:r w:rsidRPr="0047778D">
        <w:rPr>
          <w:rFonts w:eastAsia="仿宋_GB2312" w:hint="eastAsia"/>
          <w:b/>
          <w:color w:val="000000"/>
          <w:sz w:val="32"/>
          <w:szCs w:val="30"/>
        </w:rPr>
        <w:t>3</w:t>
      </w:r>
      <w:r w:rsidRPr="0047778D">
        <w:rPr>
          <w:rFonts w:eastAsia="仿宋_GB2312" w:hint="eastAsia"/>
          <w:b/>
          <w:color w:val="000000"/>
          <w:sz w:val="32"/>
          <w:szCs w:val="30"/>
        </w:rPr>
        <w:t>、提高环境监管信息化水平</w:t>
      </w:r>
      <w:bookmarkEnd w:id="42"/>
    </w:p>
    <w:p w:rsidR="0047778D" w:rsidRPr="0047778D" w:rsidRDefault="0047778D" w:rsidP="0047778D">
      <w:pPr>
        <w:spacing w:afterLines="50"/>
        <w:ind w:firstLineChars="200" w:firstLine="632"/>
        <w:rPr>
          <w:rFonts w:eastAsia="仿宋_GB2312" w:hint="eastAsia"/>
          <w:color w:val="000000"/>
          <w:spacing w:val="-8"/>
          <w:sz w:val="32"/>
          <w:szCs w:val="30"/>
        </w:rPr>
      </w:pPr>
      <w:r w:rsidRPr="0047778D">
        <w:rPr>
          <w:rFonts w:eastAsia="仿宋_GB2312" w:hint="eastAsia"/>
          <w:color w:val="000000"/>
          <w:sz w:val="32"/>
          <w:szCs w:val="30"/>
        </w:rPr>
        <w:t>完善各地市和有条件的县（区、市）环境信息化机构，加强机房、服务器、网站等中心平台建设，至</w:t>
      </w:r>
      <w:r w:rsidRPr="0047778D">
        <w:rPr>
          <w:rFonts w:eastAsia="仿宋_GB2312" w:hint="eastAsia"/>
          <w:color w:val="000000"/>
          <w:sz w:val="32"/>
          <w:szCs w:val="30"/>
        </w:rPr>
        <w:t>2015</w:t>
      </w:r>
      <w:r w:rsidRPr="0047778D">
        <w:rPr>
          <w:rFonts w:eastAsia="仿宋_GB2312" w:hint="eastAsia"/>
          <w:color w:val="000000"/>
          <w:sz w:val="32"/>
          <w:szCs w:val="30"/>
        </w:rPr>
        <w:t>年，所有地市级环境信息化机构达到国家标准化建设。建立完善污染源、环境质量、环</w:t>
      </w:r>
      <w:proofErr w:type="gramStart"/>
      <w:r w:rsidRPr="0047778D">
        <w:rPr>
          <w:rFonts w:eastAsia="仿宋_GB2312" w:hint="eastAsia"/>
          <w:color w:val="000000"/>
          <w:sz w:val="32"/>
          <w:szCs w:val="30"/>
        </w:rPr>
        <w:t>评信息</w:t>
      </w:r>
      <w:proofErr w:type="gramEnd"/>
      <w:r w:rsidRPr="0047778D">
        <w:rPr>
          <w:rFonts w:eastAsia="仿宋_GB2312" w:hint="eastAsia"/>
          <w:color w:val="000000"/>
          <w:sz w:val="32"/>
          <w:szCs w:val="30"/>
        </w:rPr>
        <w:t>数据库，进一步完善污染源在线监测管理系统，重点推进北江、东江、西江流域污染事故应急管理监控系统建设。逐步</w:t>
      </w:r>
      <w:r w:rsidRPr="0047778D">
        <w:rPr>
          <w:rFonts w:eastAsia="仿宋_GB2312" w:hint="eastAsia"/>
          <w:color w:val="000000"/>
          <w:spacing w:val="-8"/>
          <w:sz w:val="32"/>
          <w:szCs w:val="30"/>
        </w:rPr>
        <w:t>建立重点污染源信息、水环境信息、重大</w:t>
      </w:r>
      <w:proofErr w:type="gramStart"/>
      <w:r w:rsidRPr="0047778D">
        <w:rPr>
          <w:rFonts w:eastAsia="仿宋_GB2312" w:hint="eastAsia"/>
          <w:color w:val="000000"/>
          <w:spacing w:val="-8"/>
          <w:sz w:val="32"/>
          <w:szCs w:val="30"/>
        </w:rPr>
        <w:t>项目环评信</w:t>
      </w:r>
      <w:r w:rsidRPr="0047778D">
        <w:rPr>
          <w:rFonts w:eastAsia="仿宋_GB2312" w:hint="eastAsia"/>
          <w:color w:val="000000"/>
          <w:spacing w:val="-8"/>
          <w:sz w:val="32"/>
          <w:szCs w:val="30"/>
        </w:rPr>
        <w:lastRenderedPageBreak/>
        <w:t>息</w:t>
      </w:r>
      <w:proofErr w:type="gramEnd"/>
      <w:r w:rsidRPr="0047778D">
        <w:rPr>
          <w:rFonts w:eastAsia="仿宋_GB2312" w:hint="eastAsia"/>
          <w:color w:val="000000"/>
          <w:spacing w:val="-8"/>
          <w:sz w:val="32"/>
          <w:szCs w:val="30"/>
        </w:rPr>
        <w:t>的披露机制。</w:t>
      </w:r>
    </w:p>
    <w:p w:rsidR="0047778D" w:rsidRPr="0047778D" w:rsidRDefault="0047778D" w:rsidP="0047778D">
      <w:pPr>
        <w:ind w:firstLineChars="200" w:firstLine="634"/>
        <w:outlineLvl w:val="2"/>
        <w:rPr>
          <w:rFonts w:eastAsia="仿宋_GB2312" w:hint="eastAsia"/>
          <w:b/>
          <w:color w:val="000000"/>
          <w:sz w:val="32"/>
          <w:szCs w:val="30"/>
        </w:rPr>
      </w:pPr>
      <w:bookmarkStart w:id="43" w:name="_Toc280337482"/>
      <w:r w:rsidRPr="0047778D">
        <w:rPr>
          <w:rFonts w:eastAsia="仿宋_GB2312" w:hint="eastAsia"/>
          <w:b/>
          <w:color w:val="000000"/>
          <w:sz w:val="32"/>
          <w:szCs w:val="30"/>
        </w:rPr>
        <w:t>4</w:t>
      </w:r>
      <w:r w:rsidRPr="0047778D">
        <w:rPr>
          <w:rFonts w:eastAsia="仿宋_GB2312" w:hint="eastAsia"/>
          <w:b/>
          <w:color w:val="000000"/>
          <w:sz w:val="32"/>
          <w:szCs w:val="30"/>
        </w:rPr>
        <w:t>、加强环境宣教能力建设</w:t>
      </w:r>
      <w:bookmarkEnd w:id="43"/>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完善各地市和有条件的县（区、市）环境宣教机构设置，推进标准化建设，至</w:t>
      </w:r>
      <w:r w:rsidRPr="0047778D">
        <w:rPr>
          <w:rFonts w:eastAsia="仿宋_GB2312" w:hint="eastAsia"/>
          <w:color w:val="000000"/>
          <w:sz w:val="32"/>
          <w:szCs w:val="30"/>
        </w:rPr>
        <w:t>2015</w:t>
      </w:r>
      <w:r w:rsidRPr="0047778D">
        <w:rPr>
          <w:rFonts w:eastAsia="仿宋_GB2312" w:hint="eastAsia"/>
          <w:color w:val="000000"/>
          <w:sz w:val="32"/>
          <w:szCs w:val="30"/>
        </w:rPr>
        <w:t>年，所有地市级环境宣教机构达到国家规范化建设要求。继续开展“绿色学校”、“绿色社区”创建活动，以重金属污染防治宣传为重点，加大环境科普宣传力度。依托自然保护区、污水处理厂、生态修复矿山等地区和设施，创建一批环境教育基地。</w:t>
      </w:r>
    </w:p>
    <w:p w:rsidR="0047778D" w:rsidRPr="0047778D" w:rsidRDefault="0047778D" w:rsidP="0047778D">
      <w:pPr>
        <w:ind w:firstLineChars="200" w:firstLine="634"/>
        <w:outlineLvl w:val="2"/>
        <w:rPr>
          <w:rFonts w:eastAsia="仿宋_GB2312" w:hint="eastAsia"/>
          <w:b/>
          <w:color w:val="000000"/>
          <w:sz w:val="32"/>
          <w:szCs w:val="30"/>
        </w:rPr>
      </w:pPr>
      <w:bookmarkStart w:id="44" w:name="_Toc280337483"/>
      <w:r w:rsidRPr="0047778D">
        <w:rPr>
          <w:rFonts w:eastAsia="仿宋_GB2312" w:hint="eastAsia"/>
          <w:b/>
          <w:color w:val="000000"/>
          <w:sz w:val="32"/>
          <w:szCs w:val="30"/>
        </w:rPr>
        <w:t>5</w:t>
      </w:r>
      <w:r w:rsidRPr="0047778D">
        <w:rPr>
          <w:rFonts w:eastAsia="仿宋_GB2312" w:hint="eastAsia"/>
          <w:b/>
          <w:color w:val="000000"/>
          <w:sz w:val="32"/>
          <w:szCs w:val="30"/>
        </w:rPr>
        <w:t>、加强固体废物管理能力建设</w:t>
      </w:r>
      <w:bookmarkEnd w:id="44"/>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重点加强和完善市级固体废物管理机构建设，至</w:t>
      </w:r>
      <w:r w:rsidRPr="0047778D">
        <w:rPr>
          <w:rFonts w:eastAsia="仿宋_GB2312" w:hint="eastAsia"/>
          <w:color w:val="000000"/>
          <w:sz w:val="32"/>
          <w:szCs w:val="30"/>
        </w:rPr>
        <w:t>2015</w:t>
      </w:r>
      <w:r w:rsidRPr="0047778D">
        <w:rPr>
          <w:rFonts w:eastAsia="仿宋_GB2312" w:hint="eastAsia"/>
          <w:color w:val="000000"/>
          <w:sz w:val="32"/>
          <w:szCs w:val="30"/>
        </w:rPr>
        <w:t>年，所有地市级固体废物管理机构达到国家标准化建设要求。充分发挥全省固体废物管理信息系统平台的作用，加强对固体废物的全过程管理。</w:t>
      </w:r>
    </w:p>
    <w:p w:rsidR="0047778D" w:rsidRPr="0047778D" w:rsidRDefault="0047778D" w:rsidP="0047778D">
      <w:pPr>
        <w:keepNext/>
        <w:keepLines/>
        <w:widowControl/>
        <w:ind w:leftChars="140" w:left="288" w:firstLineChars="100" w:firstLine="316"/>
        <w:jc w:val="left"/>
        <w:outlineLvl w:val="0"/>
        <w:rPr>
          <w:rFonts w:eastAsia="黑体" w:hint="eastAsia"/>
          <w:bCs/>
          <w:color w:val="000000"/>
          <w:kern w:val="44"/>
          <w:sz w:val="32"/>
          <w:szCs w:val="44"/>
        </w:rPr>
      </w:pPr>
      <w:bookmarkStart w:id="45" w:name="_Toc280337484"/>
      <w:r w:rsidRPr="0047778D">
        <w:rPr>
          <w:rFonts w:eastAsia="黑体" w:hint="eastAsia"/>
          <w:bCs/>
          <w:color w:val="000000"/>
          <w:kern w:val="44"/>
          <w:sz w:val="32"/>
          <w:szCs w:val="44"/>
        </w:rPr>
        <w:t>四、重点工程</w:t>
      </w:r>
      <w:bookmarkEnd w:id="45"/>
    </w:p>
    <w:p w:rsidR="0047778D" w:rsidRPr="0047778D" w:rsidRDefault="0047778D" w:rsidP="0047778D">
      <w:pPr>
        <w:ind w:leftChars="71" w:left="146" w:firstLineChars="150" w:firstLine="474"/>
        <w:rPr>
          <w:rFonts w:eastAsia="仿宋_GB2312" w:hint="eastAsia"/>
          <w:color w:val="000000"/>
          <w:sz w:val="32"/>
          <w:szCs w:val="30"/>
        </w:rPr>
      </w:pPr>
      <w:r w:rsidRPr="0047778D">
        <w:rPr>
          <w:rFonts w:eastAsia="仿宋_GB2312" w:hint="eastAsia"/>
          <w:color w:val="000000"/>
          <w:sz w:val="32"/>
          <w:szCs w:val="30"/>
        </w:rPr>
        <w:t>为实现区域环境保护目标，到</w:t>
      </w:r>
      <w:r w:rsidRPr="0047778D">
        <w:rPr>
          <w:rFonts w:eastAsia="仿宋_GB2312" w:hint="eastAsia"/>
          <w:color w:val="000000"/>
          <w:sz w:val="32"/>
          <w:szCs w:val="30"/>
        </w:rPr>
        <w:t>2015</w:t>
      </w:r>
      <w:r w:rsidRPr="0047778D">
        <w:rPr>
          <w:rFonts w:eastAsia="仿宋_GB2312" w:hint="eastAsia"/>
          <w:color w:val="000000"/>
          <w:sz w:val="32"/>
          <w:szCs w:val="30"/>
        </w:rPr>
        <w:t>年粤北山区约需投资</w:t>
      </w:r>
      <w:r w:rsidRPr="0047778D">
        <w:rPr>
          <w:rFonts w:eastAsia="仿宋_GB2312" w:hint="eastAsia"/>
          <w:color w:val="000000"/>
          <w:sz w:val="32"/>
          <w:szCs w:val="30"/>
        </w:rPr>
        <w:t>93.2</w:t>
      </w:r>
      <w:r w:rsidRPr="0047778D">
        <w:rPr>
          <w:rFonts w:eastAsia="仿宋_GB2312" w:hint="eastAsia"/>
          <w:color w:val="000000"/>
          <w:sz w:val="32"/>
          <w:szCs w:val="30"/>
        </w:rPr>
        <w:t>亿元。优先</w:t>
      </w:r>
      <w:proofErr w:type="gramStart"/>
      <w:r w:rsidRPr="0047778D">
        <w:rPr>
          <w:rFonts w:eastAsia="仿宋_GB2312" w:hint="eastAsia"/>
          <w:color w:val="000000"/>
          <w:sz w:val="32"/>
          <w:szCs w:val="30"/>
        </w:rPr>
        <w:t>实施水</w:t>
      </w:r>
      <w:proofErr w:type="gramEnd"/>
      <w:r w:rsidRPr="0047778D">
        <w:rPr>
          <w:rFonts w:eastAsia="仿宋_GB2312" w:hint="eastAsia"/>
          <w:color w:val="000000"/>
          <w:sz w:val="32"/>
          <w:szCs w:val="30"/>
        </w:rPr>
        <w:t>环境保护工程、重金属污染防治工程、大气污染防治工程、固体废物处理处置设施建设工程、生态保护与建设工程、农村环境保护工程与环境监管和风险防范能力建设工程等七大重点工程。</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30"/>
        </w:rPr>
      </w:pPr>
      <w:bookmarkStart w:id="46" w:name="_Toc280337485"/>
      <w:r w:rsidRPr="0047778D">
        <w:rPr>
          <w:rFonts w:ascii="楷体_GB2312" w:eastAsia="楷体_GB2312" w:hAnsi="Arial" w:hint="eastAsia"/>
          <w:b/>
          <w:color w:val="000000"/>
          <w:sz w:val="30"/>
          <w:szCs w:val="30"/>
        </w:rPr>
        <w:lastRenderedPageBreak/>
        <w:t>（一）水环境保护工程</w:t>
      </w:r>
      <w:bookmarkEnd w:id="46"/>
      <w:r w:rsidRPr="0047778D">
        <w:rPr>
          <w:rFonts w:ascii="楷体_GB2312" w:eastAsia="楷体_GB2312" w:hAnsi="Arial" w:hint="eastAsia"/>
          <w:b/>
          <w:color w:val="000000"/>
          <w:sz w:val="30"/>
          <w:szCs w:val="30"/>
        </w:rPr>
        <w:t>。</w:t>
      </w:r>
    </w:p>
    <w:p w:rsidR="0047778D" w:rsidRPr="0047778D" w:rsidRDefault="0047778D" w:rsidP="0047778D">
      <w:pPr>
        <w:widowControl/>
        <w:ind w:firstLineChars="200" w:firstLine="632"/>
        <w:rPr>
          <w:rFonts w:eastAsia="仿宋_GB2312" w:hint="eastAsia"/>
          <w:color w:val="000000"/>
          <w:sz w:val="32"/>
          <w:szCs w:val="30"/>
        </w:rPr>
      </w:pPr>
      <w:r w:rsidRPr="0047778D">
        <w:rPr>
          <w:rFonts w:eastAsia="仿宋_GB2312" w:hint="eastAsia"/>
          <w:color w:val="000000"/>
          <w:sz w:val="32"/>
          <w:szCs w:val="30"/>
        </w:rPr>
        <w:t>包括重要水库水源保护与治理工程、河流水环境综合整治工程和污水处理设施及配套管网建设工程等三类共</w:t>
      </w:r>
      <w:r w:rsidRPr="0047778D">
        <w:rPr>
          <w:rFonts w:eastAsia="仿宋_GB2312" w:hint="eastAsia"/>
          <w:color w:val="000000"/>
          <w:sz w:val="32"/>
          <w:szCs w:val="30"/>
        </w:rPr>
        <w:t>7</w:t>
      </w:r>
      <w:r w:rsidRPr="0047778D">
        <w:rPr>
          <w:rFonts w:eastAsia="仿宋_GB2312" w:hint="eastAsia"/>
          <w:color w:val="000000"/>
          <w:sz w:val="32"/>
          <w:szCs w:val="30"/>
        </w:rPr>
        <w:t>项主要工程，约需投资</w:t>
      </w:r>
      <w:r w:rsidRPr="0047778D">
        <w:rPr>
          <w:rFonts w:eastAsia="仿宋_GB2312" w:hint="eastAsia"/>
          <w:color w:val="000000"/>
          <w:sz w:val="32"/>
          <w:szCs w:val="30"/>
        </w:rPr>
        <w:t>44.01</w:t>
      </w:r>
      <w:r w:rsidRPr="0047778D">
        <w:rPr>
          <w:rFonts w:eastAsia="仿宋_GB2312" w:hint="eastAsia"/>
          <w:color w:val="000000"/>
          <w:sz w:val="32"/>
          <w:szCs w:val="30"/>
        </w:rPr>
        <w:t>亿元，见附表</w:t>
      </w:r>
      <w:r w:rsidRPr="0047778D">
        <w:rPr>
          <w:rFonts w:eastAsia="仿宋_GB2312" w:hint="eastAsia"/>
          <w:color w:val="000000"/>
          <w:sz w:val="32"/>
          <w:szCs w:val="30"/>
        </w:rPr>
        <w:t>1</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30"/>
        </w:rPr>
      </w:pPr>
      <w:bookmarkStart w:id="47" w:name="_Toc280337486"/>
      <w:r w:rsidRPr="0047778D">
        <w:rPr>
          <w:rFonts w:ascii="楷体_GB2312" w:eastAsia="楷体_GB2312" w:hAnsi="Arial" w:hint="eastAsia"/>
          <w:b/>
          <w:color w:val="000000"/>
          <w:sz w:val="30"/>
          <w:szCs w:val="30"/>
        </w:rPr>
        <w:t>（二）重金属污染防治工程</w:t>
      </w:r>
      <w:bookmarkEnd w:id="47"/>
      <w:r w:rsidRPr="0047778D">
        <w:rPr>
          <w:rFonts w:ascii="楷体_GB2312" w:eastAsia="楷体_GB2312" w:hAnsi="Arial" w:hint="eastAsia"/>
          <w:b/>
          <w:color w:val="000000"/>
          <w:sz w:val="30"/>
          <w:szCs w:val="3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包括矿山生态恢复与污染修复技术示范项目和历史遗留重金属污染整治工程两大类共</w:t>
      </w:r>
      <w:r w:rsidRPr="0047778D">
        <w:rPr>
          <w:rFonts w:eastAsia="仿宋_GB2312" w:hint="eastAsia"/>
          <w:color w:val="000000"/>
          <w:sz w:val="32"/>
          <w:szCs w:val="30"/>
        </w:rPr>
        <w:t>5</w:t>
      </w:r>
      <w:r w:rsidRPr="0047778D">
        <w:rPr>
          <w:rFonts w:eastAsia="仿宋_GB2312" w:hint="eastAsia"/>
          <w:color w:val="000000"/>
          <w:sz w:val="32"/>
          <w:szCs w:val="30"/>
        </w:rPr>
        <w:t>项主要工程，总投资</w:t>
      </w:r>
      <w:r w:rsidRPr="0047778D">
        <w:rPr>
          <w:rFonts w:eastAsia="仿宋_GB2312" w:hint="eastAsia"/>
          <w:color w:val="000000"/>
          <w:sz w:val="32"/>
          <w:szCs w:val="30"/>
        </w:rPr>
        <w:t>1.48</w:t>
      </w:r>
      <w:r w:rsidRPr="0047778D">
        <w:rPr>
          <w:rFonts w:eastAsia="仿宋_GB2312" w:hint="eastAsia"/>
          <w:color w:val="000000"/>
          <w:sz w:val="32"/>
          <w:szCs w:val="30"/>
        </w:rPr>
        <w:t>亿元，见附表</w:t>
      </w:r>
      <w:r w:rsidRPr="0047778D">
        <w:rPr>
          <w:rFonts w:eastAsia="仿宋_GB2312" w:hint="eastAsia"/>
          <w:color w:val="000000"/>
          <w:sz w:val="32"/>
          <w:szCs w:val="30"/>
        </w:rPr>
        <w:t>2</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30"/>
        </w:rPr>
      </w:pPr>
      <w:bookmarkStart w:id="48" w:name="_Toc280337487"/>
      <w:r w:rsidRPr="0047778D">
        <w:rPr>
          <w:rFonts w:ascii="楷体_GB2312" w:eastAsia="楷体_GB2312" w:hAnsi="Arial" w:hint="eastAsia"/>
          <w:b/>
          <w:color w:val="000000"/>
          <w:sz w:val="30"/>
          <w:szCs w:val="30"/>
        </w:rPr>
        <w:t>（三）大气污染防治工程</w:t>
      </w:r>
      <w:bookmarkEnd w:id="48"/>
      <w:r w:rsidRPr="0047778D">
        <w:rPr>
          <w:rFonts w:ascii="楷体_GB2312" w:eastAsia="楷体_GB2312" w:hAnsi="Arial" w:hint="eastAsia"/>
          <w:b/>
          <w:color w:val="000000"/>
          <w:sz w:val="30"/>
          <w:szCs w:val="3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包括现役燃煤</w:t>
      </w:r>
      <w:proofErr w:type="gramStart"/>
      <w:r w:rsidRPr="0047778D">
        <w:rPr>
          <w:rFonts w:eastAsia="仿宋_GB2312" w:hint="eastAsia"/>
          <w:color w:val="000000"/>
          <w:sz w:val="32"/>
          <w:szCs w:val="30"/>
        </w:rPr>
        <w:t>火电厂降氮脱硝</w:t>
      </w:r>
      <w:proofErr w:type="gramEnd"/>
      <w:r w:rsidRPr="0047778D">
        <w:rPr>
          <w:rFonts w:eastAsia="仿宋_GB2312" w:hint="eastAsia"/>
          <w:color w:val="000000"/>
          <w:sz w:val="32"/>
          <w:szCs w:val="30"/>
        </w:rPr>
        <w:t>改造、新型干法水泥</w:t>
      </w:r>
      <w:proofErr w:type="gramStart"/>
      <w:r w:rsidRPr="0047778D">
        <w:rPr>
          <w:rFonts w:eastAsia="仿宋_GB2312" w:hint="eastAsia"/>
          <w:color w:val="000000"/>
          <w:sz w:val="32"/>
          <w:szCs w:val="30"/>
        </w:rPr>
        <w:t>窑低氮</w:t>
      </w:r>
      <w:proofErr w:type="gramEnd"/>
      <w:r w:rsidRPr="0047778D">
        <w:rPr>
          <w:rFonts w:eastAsia="仿宋_GB2312" w:hint="eastAsia"/>
          <w:color w:val="000000"/>
          <w:sz w:val="32"/>
          <w:szCs w:val="30"/>
        </w:rPr>
        <w:t>燃烧和烟气脱硝改造、燃煤工业锅炉烟气脱硫改造和燃煤工业</w:t>
      </w:r>
      <w:proofErr w:type="gramStart"/>
      <w:r w:rsidRPr="0047778D">
        <w:rPr>
          <w:rFonts w:eastAsia="仿宋_GB2312" w:hint="eastAsia"/>
          <w:color w:val="000000"/>
          <w:sz w:val="32"/>
          <w:szCs w:val="30"/>
        </w:rPr>
        <w:t>锅炉低氮燃烧</w:t>
      </w:r>
      <w:proofErr w:type="gramEnd"/>
      <w:r w:rsidRPr="0047778D">
        <w:rPr>
          <w:rFonts w:eastAsia="仿宋_GB2312" w:hint="eastAsia"/>
          <w:color w:val="000000"/>
          <w:sz w:val="32"/>
          <w:szCs w:val="30"/>
        </w:rPr>
        <w:t>改造四大类主要工程，总投资约</w:t>
      </w:r>
      <w:r w:rsidRPr="0047778D">
        <w:rPr>
          <w:rFonts w:eastAsia="仿宋_GB2312" w:hint="eastAsia"/>
          <w:color w:val="000000"/>
          <w:sz w:val="32"/>
          <w:szCs w:val="30"/>
        </w:rPr>
        <w:t>12.33</w:t>
      </w:r>
      <w:r w:rsidRPr="0047778D">
        <w:rPr>
          <w:rFonts w:eastAsia="仿宋_GB2312" w:hint="eastAsia"/>
          <w:color w:val="000000"/>
          <w:sz w:val="32"/>
          <w:szCs w:val="30"/>
        </w:rPr>
        <w:t>亿元，见附表</w:t>
      </w:r>
      <w:r w:rsidRPr="0047778D">
        <w:rPr>
          <w:rFonts w:eastAsia="仿宋_GB2312" w:hint="eastAsia"/>
          <w:color w:val="000000"/>
          <w:sz w:val="32"/>
          <w:szCs w:val="30"/>
        </w:rPr>
        <w:t>3</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30"/>
        </w:rPr>
      </w:pPr>
      <w:bookmarkStart w:id="49" w:name="_Toc280337488"/>
      <w:r w:rsidRPr="0047778D">
        <w:rPr>
          <w:rFonts w:ascii="楷体_GB2312" w:eastAsia="楷体_GB2312" w:hAnsi="Arial" w:hint="eastAsia"/>
          <w:b/>
          <w:color w:val="000000"/>
          <w:sz w:val="30"/>
          <w:szCs w:val="30"/>
        </w:rPr>
        <w:t>（四）固体废物处理处置设施建设工程</w:t>
      </w:r>
      <w:bookmarkEnd w:id="49"/>
      <w:r w:rsidRPr="0047778D">
        <w:rPr>
          <w:rFonts w:ascii="楷体_GB2312" w:eastAsia="楷体_GB2312" w:hAnsi="Arial" w:hint="eastAsia"/>
          <w:b/>
          <w:color w:val="000000"/>
          <w:sz w:val="30"/>
          <w:szCs w:val="3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包括危险废物安全处置工程、医疗废物处置设施升级改造工程、废旧电子电器综合处理处置工程、工业固体废物综合处置工程、污水处理厂污泥处理处置工程、生活垃圾处理工程等六类共</w:t>
      </w:r>
      <w:r w:rsidRPr="0047778D">
        <w:rPr>
          <w:rFonts w:eastAsia="仿宋_GB2312" w:hint="eastAsia"/>
          <w:color w:val="000000"/>
          <w:sz w:val="32"/>
          <w:szCs w:val="30"/>
        </w:rPr>
        <w:t>11</w:t>
      </w:r>
      <w:r w:rsidRPr="0047778D">
        <w:rPr>
          <w:rFonts w:eastAsia="仿宋_GB2312" w:hint="eastAsia"/>
          <w:color w:val="000000"/>
          <w:sz w:val="32"/>
          <w:szCs w:val="30"/>
        </w:rPr>
        <w:t>项工程，总投资</w:t>
      </w:r>
      <w:r w:rsidRPr="0047778D">
        <w:rPr>
          <w:rFonts w:eastAsia="仿宋_GB2312" w:hint="eastAsia"/>
          <w:color w:val="000000"/>
          <w:sz w:val="32"/>
          <w:szCs w:val="30"/>
        </w:rPr>
        <w:t>25.62</w:t>
      </w:r>
      <w:r w:rsidRPr="0047778D">
        <w:rPr>
          <w:rFonts w:eastAsia="仿宋_GB2312" w:hint="eastAsia"/>
          <w:color w:val="000000"/>
          <w:sz w:val="32"/>
          <w:szCs w:val="30"/>
        </w:rPr>
        <w:t>亿元，见附表</w:t>
      </w:r>
      <w:r w:rsidRPr="0047778D">
        <w:rPr>
          <w:rFonts w:eastAsia="仿宋_GB2312" w:hint="eastAsia"/>
          <w:color w:val="000000"/>
          <w:sz w:val="32"/>
          <w:szCs w:val="30"/>
        </w:rPr>
        <w:t>4</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r w:rsidRPr="0047778D">
        <w:rPr>
          <w:rFonts w:ascii="楷体_GB2312" w:eastAsia="楷体_GB2312" w:hAnsi="Arial" w:hint="eastAsia"/>
          <w:b/>
          <w:color w:val="000000"/>
          <w:sz w:val="30"/>
          <w:szCs w:val="20"/>
        </w:rPr>
        <w:lastRenderedPageBreak/>
        <w:t>（五）伴生放射性尾矿处置场与放射性废物（源）库建设工程。</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建设服务全省的</w:t>
      </w:r>
      <w:r w:rsidRPr="0047778D">
        <w:rPr>
          <w:rFonts w:eastAsia="仿宋_GB2312" w:cs="宋体" w:hint="eastAsia"/>
          <w:color w:val="000000"/>
          <w:kern w:val="0"/>
          <w:sz w:val="24"/>
        </w:rPr>
        <w:t>城市放射性废物（源）暂存</w:t>
      </w:r>
      <w:r w:rsidRPr="0047778D">
        <w:rPr>
          <w:rFonts w:eastAsia="仿宋_GB2312" w:hint="eastAsia"/>
          <w:color w:val="000000"/>
          <w:sz w:val="32"/>
          <w:szCs w:val="30"/>
        </w:rPr>
        <w:t>库、粤北伴生放射性尾矿库地表处置场，总投资</w:t>
      </w:r>
      <w:r w:rsidRPr="0047778D">
        <w:rPr>
          <w:rFonts w:eastAsia="仿宋_GB2312" w:hint="eastAsia"/>
          <w:color w:val="000000"/>
          <w:sz w:val="32"/>
          <w:szCs w:val="30"/>
        </w:rPr>
        <w:t>1.56</w:t>
      </w:r>
      <w:r w:rsidRPr="0047778D">
        <w:rPr>
          <w:rFonts w:eastAsia="仿宋_GB2312" w:hint="eastAsia"/>
          <w:color w:val="000000"/>
          <w:sz w:val="32"/>
          <w:szCs w:val="30"/>
        </w:rPr>
        <w:t>亿元，见附表</w:t>
      </w:r>
      <w:r w:rsidRPr="0047778D">
        <w:rPr>
          <w:rFonts w:eastAsia="仿宋_GB2312" w:hint="eastAsia"/>
          <w:color w:val="000000"/>
          <w:sz w:val="32"/>
          <w:szCs w:val="30"/>
        </w:rPr>
        <w:t>5</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50" w:name="_Toc280337489"/>
      <w:r w:rsidRPr="0047778D">
        <w:rPr>
          <w:rFonts w:ascii="楷体_GB2312" w:eastAsia="楷体_GB2312" w:hAnsi="Arial" w:hint="eastAsia"/>
          <w:b/>
          <w:color w:val="000000"/>
          <w:sz w:val="30"/>
          <w:szCs w:val="20"/>
        </w:rPr>
        <w:t>（六）生态保护与建设工程</w:t>
      </w:r>
      <w:bookmarkEnd w:id="50"/>
      <w:r w:rsidRPr="0047778D">
        <w:rPr>
          <w:rFonts w:ascii="楷体_GB2312" w:eastAsia="楷体_GB2312" w:hAnsi="Arial" w:hint="eastAsia"/>
          <w:b/>
          <w:color w:val="000000"/>
          <w:sz w:val="30"/>
          <w:szCs w:val="2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包括水源涵养林及水土保持林建设工程，自然保护区建设工程等两大主要工程，约需投资</w:t>
      </w:r>
      <w:r w:rsidRPr="0047778D">
        <w:rPr>
          <w:rFonts w:eastAsia="仿宋_GB2312" w:hint="eastAsia"/>
          <w:color w:val="000000"/>
          <w:sz w:val="32"/>
          <w:szCs w:val="30"/>
        </w:rPr>
        <w:t>2.50</w:t>
      </w:r>
      <w:r w:rsidRPr="0047778D">
        <w:rPr>
          <w:rFonts w:eastAsia="仿宋_GB2312" w:hint="eastAsia"/>
          <w:color w:val="000000"/>
          <w:sz w:val="32"/>
          <w:szCs w:val="30"/>
        </w:rPr>
        <w:t>亿元，见附表</w:t>
      </w:r>
      <w:r w:rsidRPr="0047778D">
        <w:rPr>
          <w:rFonts w:eastAsia="仿宋_GB2312" w:hint="eastAsia"/>
          <w:color w:val="000000"/>
          <w:sz w:val="32"/>
          <w:szCs w:val="30"/>
        </w:rPr>
        <w:t>6</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51" w:name="_Toc280337490"/>
      <w:r w:rsidRPr="0047778D">
        <w:rPr>
          <w:rFonts w:ascii="楷体_GB2312" w:eastAsia="楷体_GB2312" w:hAnsi="Arial" w:hint="eastAsia"/>
          <w:b/>
          <w:color w:val="000000"/>
          <w:sz w:val="30"/>
          <w:szCs w:val="20"/>
        </w:rPr>
        <w:t>（七）农村环境保护与建设工程</w:t>
      </w:r>
      <w:bookmarkEnd w:id="51"/>
      <w:r w:rsidRPr="0047778D">
        <w:rPr>
          <w:rFonts w:ascii="楷体_GB2312" w:eastAsia="楷体_GB2312" w:hAnsi="Arial" w:hint="eastAsia"/>
          <w:b/>
          <w:color w:val="000000"/>
          <w:sz w:val="30"/>
          <w:szCs w:val="2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包括农村集中式饮用水水源地环境安全保障工程、畜禽养殖污染防治工程、农村生态示范创建工程和农村环境连片整治工程等四项主要工程，约需投资</w:t>
      </w:r>
      <w:r w:rsidRPr="0047778D">
        <w:rPr>
          <w:rFonts w:eastAsia="仿宋_GB2312" w:hint="eastAsia"/>
          <w:color w:val="000000"/>
          <w:sz w:val="32"/>
          <w:szCs w:val="30"/>
        </w:rPr>
        <w:t>2.98</w:t>
      </w:r>
      <w:r w:rsidRPr="0047778D">
        <w:rPr>
          <w:rFonts w:eastAsia="仿宋_GB2312" w:hint="eastAsia"/>
          <w:color w:val="000000"/>
          <w:sz w:val="32"/>
          <w:szCs w:val="30"/>
        </w:rPr>
        <w:t>亿元，见附表</w:t>
      </w:r>
      <w:r w:rsidRPr="0047778D">
        <w:rPr>
          <w:rFonts w:eastAsia="仿宋_GB2312" w:hint="eastAsia"/>
          <w:color w:val="000000"/>
          <w:sz w:val="32"/>
          <w:szCs w:val="30"/>
        </w:rPr>
        <w:t>7</w:t>
      </w:r>
      <w:r w:rsidRPr="0047778D">
        <w:rPr>
          <w:rFonts w:eastAsia="仿宋_GB2312" w:hint="eastAsia"/>
          <w:color w:val="000000"/>
          <w:sz w:val="32"/>
          <w:szCs w:val="30"/>
        </w:rPr>
        <w:t>。</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52" w:name="_Toc280337491"/>
      <w:r w:rsidRPr="0047778D">
        <w:rPr>
          <w:rFonts w:ascii="楷体_GB2312" w:eastAsia="楷体_GB2312" w:hAnsi="Arial" w:hint="eastAsia"/>
          <w:b/>
          <w:color w:val="000000"/>
          <w:sz w:val="30"/>
          <w:szCs w:val="20"/>
        </w:rPr>
        <w:t>（八）环境监管和风险防范能力建设工程</w:t>
      </w:r>
      <w:bookmarkEnd w:id="52"/>
      <w:r w:rsidRPr="0047778D">
        <w:rPr>
          <w:rFonts w:ascii="楷体_GB2312" w:eastAsia="楷体_GB2312" w:hAnsi="Arial" w:hint="eastAsia"/>
          <w:b/>
          <w:color w:val="000000"/>
          <w:sz w:val="30"/>
          <w:szCs w:val="2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包括环境监测能力建设、环境监察能力建设、辐射环境监测能力建设、环境信息能力建设和环境宣教能力建设等五类共</w:t>
      </w:r>
      <w:r w:rsidRPr="0047778D">
        <w:rPr>
          <w:rFonts w:eastAsia="仿宋_GB2312" w:hint="eastAsia"/>
          <w:color w:val="000000"/>
          <w:sz w:val="32"/>
          <w:szCs w:val="30"/>
        </w:rPr>
        <w:t>11</w:t>
      </w:r>
      <w:r w:rsidRPr="0047778D">
        <w:rPr>
          <w:rFonts w:eastAsia="仿宋_GB2312" w:hint="eastAsia"/>
          <w:color w:val="000000"/>
          <w:sz w:val="32"/>
          <w:szCs w:val="30"/>
        </w:rPr>
        <w:t>项主要工程，总投资约</w:t>
      </w:r>
      <w:r w:rsidRPr="0047778D">
        <w:rPr>
          <w:rFonts w:eastAsia="仿宋_GB2312" w:hint="eastAsia"/>
          <w:color w:val="000000"/>
          <w:sz w:val="32"/>
          <w:szCs w:val="30"/>
        </w:rPr>
        <w:t>2.71</w:t>
      </w:r>
      <w:r w:rsidRPr="0047778D">
        <w:rPr>
          <w:rFonts w:eastAsia="仿宋_GB2312" w:hint="eastAsia"/>
          <w:color w:val="000000"/>
          <w:sz w:val="32"/>
          <w:szCs w:val="30"/>
        </w:rPr>
        <w:t>亿元，见附表</w:t>
      </w:r>
      <w:r w:rsidRPr="0047778D">
        <w:rPr>
          <w:rFonts w:eastAsia="仿宋_GB2312" w:hint="eastAsia"/>
          <w:color w:val="000000"/>
          <w:sz w:val="32"/>
          <w:szCs w:val="30"/>
        </w:rPr>
        <w:t>8</w:t>
      </w:r>
      <w:r w:rsidRPr="0047778D">
        <w:rPr>
          <w:rFonts w:eastAsia="仿宋_GB2312" w:hint="eastAsia"/>
          <w:color w:val="000000"/>
          <w:sz w:val="32"/>
          <w:szCs w:val="30"/>
        </w:rPr>
        <w:t>。</w:t>
      </w:r>
    </w:p>
    <w:p w:rsidR="0047778D" w:rsidRPr="0047778D" w:rsidRDefault="0047778D" w:rsidP="0047778D">
      <w:pPr>
        <w:keepNext/>
        <w:keepLines/>
        <w:widowControl/>
        <w:ind w:leftChars="140" w:left="288" w:firstLineChars="100" w:firstLine="316"/>
        <w:jc w:val="left"/>
        <w:outlineLvl w:val="0"/>
        <w:rPr>
          <w:rFonts w:eastAsia="黑体" w:hint="eastAsia"/>
          <w:bCs/>
          <w:color w:val="000000"/>
          <w:kern w:val="44"/>
          <w:sz w:val="32"/>
          <w:szCs w:val="44"/>
        </w:rPr>
      </w:pPr>
      <w:bookmarkStart w:id="53" w:name="_Toc280337492"/>
      <w:r w:rsidRPr="0047778D">
        <w:rPr>
          <w:rFonts w:eastAsia="黑体" w:hint="eastAsia"/>
          <w:bCs/>
          <w:color w:val="000000"/>
          <w:kern w:val="44"/>
          <w:sz w:val="32"/>
          <w:szCs w:val="44"/>
        </w:rPr>
        <w:t>五、规划实施</w:t>
      </w:r>
      <w:bookmarkEnd w:id="53"/>
      <w:r w:rsidRPr="0047778D">
        <w:rPr>
          <w:rFonts w:eastAsia="黑体" w:hint="eastAsia"/>
          <w:bCs/>
          <w:color w:val="000000"/>
          <w:kern w:val="44"/>
          <w:sz w:val="32"/>
          <w:szCs w:val="44"/>
        </w:rPr>
        <w:t>保障</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54" w:name="_Toc272003544"/>
      <w:bookmarkStart w:id="55" w:name="_Toc280337493"/>
      <w:r w:rsidRPr="0047778D">
        <w:rPr>
          <w:rFonts w:ascii="楷体_GB2312" w:eastAsia="楷体_GB2312" w:hAnsi="Arial" w:hint="eastAsia"/>
          <w:b/>
          <w:color w:val="000000"/>
          <w:sz w:val="30"/>
          <w:szCs w:val="20"/>
        </w:rPr>
        <w:t>（一）加强组织领导</w:t>
      </w:r>
      <w:bookmarkEnd w:id="54"/>
      <w:bookmarkEnd w:id="55"/>
      <w:r w:rsidRPr="0047778D">
        <w:rPr>
          <w:rFonts w:ascii="楷体_GB2312" w:eastAsia="楷体_GB2312" w:hAnsi="Arial" w:hint="eastAsia"/>
          <w:b/>
          <w:color w:val="000000"/>
          <w:sz w:val="30"/>
          <w:szCs w:val="20"/>
        </w:rPr>
        <w:t>。</w:t>
      </w:r>
    </w:p>
    <w:p w:rsidR="0047778D" w:rsidRPr="0047778D" w:rsidRDefault="0047778D" w:rsidP="0047778D">
      <w:pPr>
        <w:spacing w:afterLines="50"/>
        <w:ind w:firstLineChars="200" w:firstLine="632"/>
        <w:rPr>
          <w:rFonts w:eastAsia="仿宋_GB2312" w:hint="eastAsia"/>
          <w:color w:val="000000"/>
          <w:sz w:val="32"/>
          <w:szCs w:val="30"/>
        </w:rPr>
      </w:pPr>
      <w:r w:rsidRPr="0047778D">
        <w:rPr>
          <w:rFonts w:eastAsia="仿宋_GB2312" w:hint="eastAsia"/>
          <w:color w:val="000000"/>
          <w:sz w:val="32"/>
          <w:szCs w:val="30"/>
        </w:rPr>
        <w:t>粤北各市和省直有关部门要充分认识规划实施的重要性和艰巨性，切实加强对规划实施工作的组织领导，积极采取强有力措施，大力推进规划的实施。省环保行政主管部门要牵头组</w:t>
      </w:r>
      <w:r w:rsidRPr="0047778D">
        <w:rPr>
          <w:rFonts w:eastAsia="仿宋_GB2312" w:hint="eastAsia"/>
          <w:color w:val="000000"/>
          <w:sz w:val="32"/>
          <w:szCs w:val="30"/>
        </w:rPr>
        <w:lastRenderedPageBreak/>
        <w:t>织协调规划的实施，组织建立粤北各市之间的沟通协调机制，监督落实规划目标、任务和措施。粤北各市要按照规划确定的各项任务和要求，组织制订具体的规划实施方案，细化分解落实各项工作任务。对规划所列的工程项目和任务，各市要严格组织落实，作为本辖区的重点建设投资项目制定具体实施计划。</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56" w:name="_Toc272003545"/>
      <w:bookmarkStart w:id="57" w:name="_Toc280337494"/>
      <w:r w:rsidRPr="0047778D">
        <w:rPr>
          <w:rFonts w:ascii="楷体_GB2312" w:eastAsia="楷体_GB2312" w:hAnsi="Arial" w:hint="eastAsia"/>
          <w:b/>
          <w:color w:val="000000"/>
          <w:sz w:val="30"/>
          <w:szCs w:val="20"/>
        </w:rPr>
        <w:t>（二）建立健全保障机制</w:t>
      </w:r>
      <w:bookmarkEnd w:id="56"/>
      <w:bookmarkEnd w:id="57"/>
      <w:r w:rsidRPr="0047778D">
        <w:rPr>
          <w:rFonts w:ascii="楷体_GB2312" w:eastAsia="楷体_GB2312" w:hAnsi="Arial" w:hint="eastAsia"/>
          <w:b/>
          <w:color w:val="000000"/>
          <w:sz w:val="30"/>
          <w:szCs w:val="20"/>
        </w:rPr>
        <w:t>。</w:t>
      </w:r>
    </w:p>
    <w:p w:rsidR="0047778D" w:rsidRPr="0047778D" w:rsidRDefault="0047778D" w:rsidP="0047778D">
      <w:pPr>
        <w:ind w:firstLineChars="200" w:firstLine="634"/>
        <w:rPr>
          <w:rFonts w:eastAsia="仿宋_GB2312" w:hint="eastAsia"/>
          <w:color w:val="000000"/>
          <w:sz w:val="32"/>
          <w:szCs w:val="30"/>
        </w:rPr>
      </w:pPr>
      <w:bookmarkStart w:id="58" w:name="_Toc256409898"/>
      <w:r w:rsidRPr="0047778D">
        <w:rPr>
          <w:rFonts w:eastAsia="仿宋_GB2312" w:hint="eastAsia"/>
          <w:b/>
          <w:color w:val="000000"/>
          <w:sz w:val="32"/>
          <w:szCs w:val="30"/>
        </w:rPr>
        <w:t>建立健全环境与经济协调发展的综合决策机制。</w:t>
      </w:r>
      <w:r w:rsidRPr="0047778D">
        <w:rPr>
          <w:rFonts w:eastAsia="仿宋_GB2312" w:hint="eastAsia"/>
          <w:color w:val="000000"/>
          <w:sz w:val="32"/>
          <w:szCs w:val="30"/>
        </w:rPr>
        <w:t>逐步</w:t>
      </w:r>
      <w:bookmarkEnd w:id="58"/>
      <w:r w:rsidRPr="0047778D">
        <w:rPr>
          <w:rFonts w:eastAsia="仿宋_GB2312" w:hint="eastAsia"/>
          <w:color w:val="000000"/>
          <w:sz w:val="32"/>
          <w:szCs w:val="30"/>
        </w:rPr>
        <w:t>把各市（县）环境保护主管部门纳入同级的政府决策组成序列，制定完善重点区域和流域</w:t>
      </w:r>
      <w:proofErr w:type="gramStart"/>
      <w:r w:rsidRPr="0047778D">
        <w:rPr>
          <w:rFonts w:eastAsia="仿宋_GB2312" w:hint="eastAsia"/>
          <w:color w:val="000000"/>
          <w:sz w:val="32"/>
          <w:szCs w:val="30"/>
        </w:rPr>
        <w:t>环保限批制度</w:t>
      </w:r>
      <w:proofErr w:type="gramEnd"/>
      <w:r w:rsidRPr="0047778D">
        <w:rPr>
          <w:rFonts w:eastAsia="仿宋_GB2312" w:hint="eastAsia"/>
          <w:color w:val="000000"/>
          <w:sz w:val="32"/>
          <w:szCs w:val="30"/>
        </w:rPr>
        <w:t>，健全完善基于生态分级控制管理的环保政策。大力推进公众参与综合决策，建立健全环境信息发布和公开制度，提高公民环境监督的参与意识。</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加大政策扶持和财政投入。</w:t>
      </w:r>
      <w:r w:rsidRPr="0047778D">
        <w:rPr>
          <w:rFonts w:eastAsia="仿宋_GB2312" w:hint="eastAsia"/>
          <w:color w:val="000000"/>
          <w:sz w:val="32"/>
          <w:szCs w:val="30"/>
        </w:rPr>
        <w:t>完善环保投入机制，</w:t>
      </w:r>
      <w:proofErr w:type="gramStart"/>
      <w:r w:rsidRPr="0047778D">
        <w:rPr>
          <w:rFonts w:eastAsia="仿宋_GB2312" w:hint="eastAsia"/>
          <w:color w:val="000000"/>
          <w:sz w:val="32"/>
          <w:szCs w:val="30"/>
        </w:rPr>
        <w:t>拓宽省</w:t>
      </w:r>
      <w:proofErr w:type="gramEnd"/>
      <w:r w:rsidRPr="0047778D">
        <w:rPr>
          <w:rFonts w:eastAsia="仿宋_GB2312" w:hint="eastAsia"/>
          <w:color w:val="000000"/>
          <w:sz w:val="32"/>
          <w:szCs w:val="30"/>
        </w:rPr>
        <w:t>和地市财政环保投入渠道。进一步完善财政转移支付，在省环境保护专项资金项目立项和审批时，充分考虑粤北山区的需要适当给予倾斜。充分发挥财政资金带动作用，激励社会资金投入粤北山区环境保护工作。</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建立生态激励和补偿机制。</w:t>
      </w:r>
      <w:r w:rsidRPr="0047778D">
        <w:rPr>
          <w:rFonts w:eastAsia="仿宋_GB2312" w:hint="eastAsia"/>
          <w:color w:val="000000"/>
          <w:sz w:val="32"/>
          <w:szCs w:val="30"/>
        </w:rPr>
        <w:t>建立完善粤北山区生态激励和生态补偿政策措施，建立完善生态环境评价指标体系，与财政转移支付、产业发展引导和干部考核挂钩，增强粤北山区保护生态和环境的内在动力。推动建立由省财政和地方财政共同组建的粤北山区生态激励和补偿专项资金，主要用于环境综合整</w:t>
      </w:r>
      <w:r w:rsidRPr="0047778D">
        <w:rPr>
          <w:rFonts w:eastAsia="仿宋_GB2312" w:hint="eastAsia"/>
          <w:color w:val="000000"/>
          <w:sz w:val="32"/>
          <w:szCs w:val="30"/>
        </w:rPr>
        <w:lastRenderedPageBreak/>
        <w:t>治和生态建设项目。</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加快推进和完善资源价格改革和排污收费制度。</w:t>
      </w:r>
      <w:r w:rsidRPr="0047778D">
        <w:rPr>
          <w:rFonts w:eastAsia="仿宋_GB2312" w:hint="eastAsia"/>
          <w:color w:val="000000"/>
          <w:sz w:val="32"/>
          <w:szCs w:val="30"/>
        </w:rPr>
        <w:t>加快推进矿产、电、水等资源型产品价格体系改革，建立能够反映资源能源稀缺程度和环境成本的价格体系。全面提高污水处理费和开征生活垃圾处理费，逐步将污泥处理处置费用纳入污水处理成本，保障环保基础设施的建设和运营费用。</w:t>
      </w:r>
    </w:p>
    <w:p w:rsidR="0047778D" w:rsidRPr="0047778D" w:rsidRDefault="0047778D" w:rsidP="0047778D">
      <w:pPr>
        <w:ind w:firstLineChars="200" w:firstLine="634"/>
        <w:rPr>
          <w:rFonts w:eastAsia="仿宋_GB2312" w:hint="eastAsia"/>
          <w:color w:val="000000"/>
          <w:sz w:val="32"/>
          <w:szCs w:val="30"/>
        </w:rPr>
      </w:pPr>
      <w:r w:rsidRPr="0047778D">
        <w:rPr>
          <w:rFonts w:eastAsia="仿宋_GB2312" w:hint="eastAsia"/>
          <w:b/>
          <w:color w:val="000000"/>
          <w:sz w:val="32"/>
          <w:szCs w:val="30"/>
        </w:rPr>
        <w:t>积极发展环保科技。</w:t>
      </w:r>
      <w:r w:rsidRPr="0047778D">
        <w:rPr>
          <w:rFonts w:eastAsia="仿宋_GB2312" w:hint="eastAsia"/>
          <w:color w:val="000000"/>
          <w:sz w:val="32"/>
          <w:szCs w:val="30"/>
        </w:rPr>
        <w:t>定期组织开展区域环保科技示范项目现场会和技术交流会，大力推广应用高效绿色适用技术和环保治理技术，提高粤北山区的工业清洁生产水平和污染治理水平。</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59" w:name="_Toc272003546"/>
      <w:bookmarkStart w:id="60" w:name="_Toc280337495"/>
      <w:r w:rsidRPr="0047778D">
        <w:rPr>
          <w:rFonts w:ascii="楷体_GB2312" w:eastAsia="楷体_GB2312" w:hAnsi="Arial" w:hint="eastAsia"/>
          <w:b/>
          <w:color w:val="000000"/>
          <w:sz w:val="30"/>
          <w:szCs w:val="20"/>
        </w:rPr>
        <w:t>（三）加强监督检查</w:t>
      </w:r>
      <w:bookmarkEnd w:id="59"/>
      <w:bookmarkEnd w:id="60"/>
      <w:r w:rsidRPr="0047778D">
        <w:rPr>
          <w:rFonts w:ascii="楷体_GB2312" w:eastAsia="楷体_GB2312" w:hAnsi="Arial" w:hint="eastAsia"/>
          <w:b/>
          <w:color w:val="000000"/>
          <w:sz w:val="30"/>
          <w:szCs w:val="20"/>
        </w:rPr>
        <w:t>。</w:t>
      </w:r>
    </w:p>
    <w:p w:rsidR="0047778D" w:rsidRPr="0047778D" w:rsidRDefault="0047778D" w:rsidP="0047778D">
      <w:pPr>
        <w:spacing w:afterLines="50"/>
        <w:ind w:firstLineChars="200" w:firstLine="632"/>
        <w:rPr>
          <w:rFonts w:eastAsia="仿宋_GB2312" w:hint="eastAsia"/>
          <w:color w:val="000000"/>
          <w:sz w:val="32"/>
          <w:szCs w:val="30"/>
        </w:rPr>
      </w:pPr>
      <w:r w:rsidRPr="0047778D">
        <w:rPr>
          <w:rFonts w:eastAsia="仿宋_GB2312" w:hint="eastAsia"/>
          <w:color w:val="000000"/>
          <w:sz w:val="32"/>
          <w:szCs w:val="30"/>
        </w:rPr>
        <w:t>省环保行政主管部门要加强对规划实施情况的监督检查，确保规划确定的各项任务和措施得到落实。粤北各市地方人民政府则应当定期向本级人民代表大会或其常务委员会报告规划的实施情况，自觉接受检查和监督。建立健全环境信息公开发布制度，有关规划实施的监督检查情况和处理结果都应当依法公开，供公众查阅，接受社会公众的监督。</w:t>
      </w:r>
    </w:p>
    <w:p w:rsidR="0047778D" w:rsidRPr="0047778D" w:rsidRDefault="0047778D" w:rsidP="0047778D">
      <w:pPr>
        <w:keepNext/>
        <w:keepLines/>
        <w:widowControl/>
        <w:spacing w:before="240" w:after="120"/>
        <w:ind w:firstLineChars="200" w:firstLine="594"/>
        <w:jc w:val="left"/>
        <w:outlineLvl w:val="1"/>
        <w:rPr>
          <w:rFonts w:ascii="楷体_GB2312" w:eastAsia="楷体_GB2312" w:hAnsi="Arial" w:hint="eastAsia"/>
          <w:b/>
          <w:color w:val="000000"/>
          <w:sz w:val="30"/>
          <w:szCs w:val="20"/>
        </w:rPr>
      </w:pPr>
      <w:bookmarkStart w:id="61" w:name="_Toc272003547"/>
      <w:bookmarkStart w:id="62" w:name="_Toc280337496"/>
      <w:r w:rsidRPr="0047778D">
        <w:rPr>
          <w:rFonts w:ascii="楷体_GB2312" w:eastAsia="楷体_GB2312" w:hAnsi="Arial" w:hint="eastAsia"/>
          <w:b/>
          <w:color w:val="000000"/>
          <w:sz w:val="30"/>
          <w:szCs w:val="20"/>
        </w:rPr>
        <w:t>（四）强化评估考核</w:t>
      </w:r>
      <w:bookmarkEnd w:id="61"/>
      <w:bookmarkEnd w:id="62"/>
      <w:r w:rsidRPr="0047778D">
        <w:rPr>
          <w:rFonts w:ascii="楷体_GB2312" w:eastAsia="楷体_GB2312" w:hAnsi="Arial" w:hint="eastAsia"/>
          <w:b/>
          <w:color w:val="000000"/>
          <w:sz w:val="30"/>
          <w:szCs w:val="20"/>
        </w:rPr>
        <w:t>。</w:t>
      </w:r>
    </w:p>
    <w:p w:rsidR="0047778D" w:rsidRPr="0047778D" w:rsidRDefault="0047778D" w:rsidP="0047778D">
      <w:pPr>
        <w:ind w:firstLineChars="200" w:firstLine="632"/>
        <w:rPr>
          <w:rFonts w:eastAsia="仿宋_GB2312" w:hint="eastAsia"/>
          <w:color w:val="000000"/>
          <w:sz w:val="32"/>
          <w:szCs w:val="30"/>
        </w:rPr>
      </w:pPr>
      <w:r w:rsidRPr="0047778D">
        <w:rPr>
          <w:rFonts w:eastAsia="仿宋_GB2312" w:hint="eastAsia"/>
          <w:color w:val="000000"/>
          <w:sz w:val="32"/>
          <w:szCs w:val="30"/>
        </w:rPr>
        <w:t>建立和强化粤北地方政府实施规划的考核和评估制度，对规划实施情况进行跟踪考核。实行生态保护优先绩效评价，把生态环境指标纳入地方政府政绩考核和环保责任考核。省环保</w:t>
      </w:r>
      <w:r w:rsidRPr="0047778D">
        <w:rPr>
          <w:rFonts w:eastAsia="仿宋_GB2312" w:hint="eastAsia"/>
          <w:color w:val="000000"/>
          <w:sz w:val="32"/>
          <w:szCs w:val="30"/>
        </w:rPr>
        <w:lastRenderedPageBreak/>
        <w:t>行政主管部门组织开展规划实施的阶段性滚动评估，根据评估结果及形势发展的需求变化，适时适度调整规划目标和任务。建立规划实施责任追究制度，对因决策失误、未正确履行职责、监管工作不到位等问题，造成规划不能有效执行并导致环境质量恶化、生态环境破坏、人民群众利益受损等后果的，要依法追究责任。</w:t>
      </w:r>
    </w:p>
    <w:p w:rsidR="0047778D" w:rsidRPr="0047778D" w:rsidRDefault="0047778D" w:rsidP="0047778D">
      <w:pPr>
        <w:ind w:firstLine="420"/>
        <w:rPr>
          <w:rFonts w:eastAsia="仿宋_GB2312" w:hint="eastAsia"/>
          <w:color w:val="000000"/>
          <w:sz w:val="32"/>
          <w:szCs w:val="30"/>
        </w:rPr>
        <w:sectPr w:rsidR="0047778D" w:rsidRPr="0047778D" w:rsidSect="005776C8">
          <w:footerReference w:type="default" r:id="rId6"/>
          <w:pgSz w:w="11906" w:h="16838" w:code="9"/>
          <w:pgMar w:top="2098" w:right="1474" w:bottom="1985" w:left="1588" w:header="851" w:footer="1588" w:gutter="0"/>
          <w:pgNumType w:start="1"/>
          <w:cols w:space="425"/>
          <w:docGrid w:type="linesAndChars" w:linePitch="579" w:charSpace="-849"/>
        </w:sectPr>
      </w:pPr>
    </w:p>
    <w:p w:rsidR="0047778D" w:rsidRPr="0047778D" w:rsidRDefault="0047778D" w:rsidP="0047778D">
      <w:pPr>
        <w:rPr>
          <w:rFonts w:ascii="宋体" w:hAnsi="宋体" w:hint="eastAsia"/>
          <w:b/>
          <w:sz w:val="28"/>
          <w:szCs w:val="28"/>
        </w:rPr>
      </w:pPr>
      <w:bookmarkStart w:id="63" w:name="OLE_LINK6"/>
      <w:bookmarkStart w:id="64" w:name="OLE_LINK7"/>
      <w:bookmarkStart w:id="65" w:name="_Toc280337497"/>
      <w:r w:rsidRPr="0047778D">
        <w:rPr>
          <w:rFonts w:ascii="宋体" w:hAnsi="宋体" w:hint="eastAsia"/>
          <w:b/>
          <w:sz w:val="28"/>
          <w:szCs w:val="28"/>
        </w:rPr>
        <w:lastRenderedPageBreak/>
        <w:t>附表</w:t>
      </w:r>
      <w:bookmarkEnd w:id="65"/>
    </w:p>
    <w:p w:rsidR="0047778D" w:rsidRPr="0047778D" w:rsidRDefault="0047778D" w:rsidP="0047778D">
      <w:pPr>
        <w:keepNext/>
        <w:keepLines/>
        <w:widowControl/>
        <w:spacing w:before="120"/>
        <w:jc w:val="left"/>
        <w:outlineLvl w:val="1"/>
        <w:rPr>
          <w:rFonts w:eastAsia="楷体_GB2312" w:hint="eastAsia"/>
          <w:b/>
          <w:color w:val="000000"/>
          <w:sz w:val="30"/>
          <w:szCs w:val="20"/>
        </w:rPr>
      </w:pPr>
      <w:bookmarkStart w:id="66" w:name="_Toc280337498"/>
      <w:bookmarkEnd w:id="63"/>
      <w:bookmarkEnd w:id="64"/>
      <w:r w:rsidRPr="0047778D">
        <w:rPr>
          <w:rFonts w:eastAsia="楷体_GB2312" w:hint="eastAsia"/>
          <w:b/>
          <w:color w:val="000000"/>
          <w:sz w:val="30"/>
          <w:szCs w:val="20"/>
        </w:rPr>
        <w:t>附表</w:t>
      </w:r>
      <w:r w:rsidRPr="0047778D">
        <w:rPr>
          <w:rFonts w:eastAsia="楷体_GB2312" w:hint="eastAsia"/>
          <w:b/>
          <w:color w:val="000000"/>
          <w:sz w:val="30"/>
          <w:szCs w:val="20"/>
        </w:rPr>
        <w:t xml:space="preserve">1  </w:t>
      </w:r>
      <w:r w:rsidRPr="0047778D">
        <w:rPr>
          <w:rFonts w:eastAsia="楷体_GB2312" w:hint="eastAsia"/>
          <w:b/>
          <w:color w:val="000000"/>
          <w:sz w:val="30"/>
          <w:szCs w:val="20"/>
        </w:rPr>
        <w:t>粤北山区水环境保护工程汇总表</w:t>
      </w:r>
      <w:bookmarkEnd w:id="66"/>
    </w:p>
    <w:tbl>
      <w:tblPr>
        <w:tblW w:w="547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455"/>
        <w:gridCol w:w="971"/>
        <w:gridCol w:w="1764"/>
        <w:gridCol w:w="3937"/>
        <w:gridCol w:w="1314"/>
        <w:gridCol w:w="1471"/>
      </w:tblGrid>
      <w:tr w:rsidR="0047778D" w:rsidRPr="0047778D" w:rsidTr="00E071BB">
        <w:trPr>
          <w:trHeight w:val="284"/>
          <w:tblHeader/>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b/>
                <w:bCs/>
                <w:color w:val="000000"/>
                <w:kern w:val="0"/>
                <w:sz w:val="24"/>
              </w:rPr>
            </w:pPr>
            <w:r w:rsidRPr="0047778D">
              <w:rPr>
                <w:rFonts w:eastAsia="楷体_GB2312"/>
                <w:b/>
                <w:bCs/>
                <w:color w:val="000000"/>
                <w:kern w:val="0"/>
                <w:sz w:val="24"/>
              </w:rPr>
              <w:t>序号</w:t>
            </w:r>
          </w:p>
        </w:tc>
        <w:tc>
          <w:tcPr>
            <w:tcW w:w="490" w:type="pct"/>
            <w:shd w:val="clear" w:color="auto" w:fill="auto"/>
            <w:vAlign w:val="center"/>
          </w:tcPr>
          <w:p w:rsidR="0047778D" w:rsidRPr="0047778D" w:rsidRDefault="0047778D" w:rsidP="0047778D">
            <w:pPr>
              <w:widowControl/>
              <w:spacing w:line="320" w:lineRule="exact"/>
              <w:jc w:val="center"/>
              <w:rPr>
                <w:rFonts w:eastAsia="楷体_GB2312"/>
                <w:b/>
                <w:bCs/>
                <w:color w:val="000000"/>
                <w:kern w:val="0"/>
                <w:sz w:val="24"/>
              </w:rPr>
            </w:pPr>
            <w:r w:rsidRPr="0047778D">
              <w:rPr>
                <w:rFonts w:eastAsia="楷体_GB2312"/>
                <w:b/>
                <w:bCs/>
                <w:color w:val="000000"/>
                <w:kern w:val="0"/>
                <w:sz w:val="24"/>
              </w:rPr>
              <w:t>项目类别</w:t>
            </w:r>
          </w:p>
        </w:tc>
        <w:tc>
          <w:tcPr>
            <w:tcW w:w="890" w:type="pct"/>
            <w:vAlign w:val="center"/>
          </w:tcPr>
          <w:p w:rsidR="0047778D" w:rsidRPr="0047778D" w:rsidRDefault="0047778D" w:rsidP="0047778D">
            <w:pPr>
              <w:widowControl/>
              <w:spacing w:line="320" w:lineRule="exact"/>
              <w:jc w:val="center"/>
              <w:rPr>
                <w:rFonts w:eastAsia="楷体_GB2312"/>
                <w:b/>
                <w:bCs/>
                <w:color w:val="000000"/>
                <w:kern w:val="0"/>
                <w:sz w:val="24"/>
              </w:rPr>
            </w:pPr>
            <w:r w:rsidRPr="0047778D">
              <w:rPr>
                <w:rFonts w:eastAsia="楷体_GB2312"/>
                <w:b/>
                <w:bCs/>
                <w:color w:val="000000"/>
                <w:kern w:val="0"/>
                <w:sz w:val="24"/>
              </w:rPr>
              <w:t>项目名称</w:t>
            </w:r>
          </w:p>
        </w:tc>
        <w:tc>
          <w:tcPr>
            <w:tcW w:w="1986" w:type="pct"/>
            <w:shd w:val="clear" w:color="auto" w:fill="auto"/>
            <w:vAlign w:val="center"/>
          </w:tcPr>
          <w:p w:rsidR="0047778D" w:rsidRPr="0047778D" w:rsidRDefault="0047778D" w:rsidP="0047778D">
            <w:pPr>
              <w:widowControl/>
              <w:spacing w:line="320" w:lineRule="exact"/>
              <w:jc w:val="center"/>
              <w:rPr>
                <w:rFonts w:eastAsia="楷体_GB2312"/>
                <w:b/>
                <w:bCs/>
                <w:color w:val="000000"/>
                <w:kern w:val="0"/>
                <w:sz w:val="24"/>
              </w:rPr>
            </w:pPr>
            <w:r w:rsidRPr="0047778D">
              <w:rPr>
                <w:rFonts w:eastAsia="楷体_GB2312"/>
                <w:b/>
                <w:bCs/>
                <w:color w:val="000000"/>
                <w:kern w:val="0"/>
                <w:sz w:val="24"/>
              </w:rPr>
              <w:t>建设内容</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b/>
                <w:bCs/>
                <w:color w:val="000000"/>
                <w:kern w:val="0"/>
                <w:sz w:val="24"/>
              </w:rPr>
            </w:pPr>
            <w:r w:rsidRPr="0047778D">
              <w:rPr>
                <w:rFonts w:eastAsia="楷体_GB2312"/>
                <w:b/>
                <w:bCs/>
                <w:color w:val="000000"/>
                <w:kern w:val="0"/>
                <w:sz w:val="24"/>
              </w:rPr>
              <w:t>建设年限</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b/>
                <w:bCs/>
                <w:color w:val="000000"/>
                <w:kern w:val="0"/>
                <w:sz w:val="24"/>
              </w:rPr>
            </w:pPr>
            <w:r w:rsidRPr="0047778D">
              <w:rPr>
                <w:rFonts w:eastAsia="楷体_GB2312"/>
                <w:b/>
                <w:bCs/>
                <w:color w:val="000000"/>
                <w:kern w:val="0"/>
                <w:sz w:val="24"/>
              </w:rPr>
              <w:t>投资（万元）</w:t>
            </w:r>
          </w:p>
        </w:tc>
      </w:tr>
      <w:tr w:rsidR="0047778D" w:rsidRPr="0047778D" w:rsidTr="00E071BB">
        <w:trPr>
          <w:trHeight w:val="284"/>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1</w:t>
            </w:r>
          </w:p>
        </w:tc>
        <w:tc>
          <w:tcPr>
            <w:tcW w:w="490" w:type="pct"/>
            <w:vMerge w:val="restar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重要水库水源保护与治理工程</w:t>
            </w:r>
          </w:p>
        </w:tc>
        <w:tc>
          <w:tcPr>
            <w:tcW w:w="890" w:type="pct"/>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南水水库环境综合整治工程</w:t>
            </w:r>
          </w:p>
        </w:tc>
        <w:tc>
          <w:tcPr>
            <w:tcW w:w="1986" w:type="pc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水库网箱养殖清理、水库周边地区建设项目拆除、周边乡镇及农村生活污水处理、库区生态恢复工程、垃圾清理及环卫措施工程等。</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2009-2012</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2000</w:t>
            </w:r>
            <w:r w:rsidRPr="0047778D">
              <w:rPr>
                <w:rFonts w:eastAsia="楷体_GB2312"/>
                <w:color w:val="000000"/>
                <w:kern w:val="0"/>
                <w:sz w:val="24"/>
              </w:rPr>
              <w:t>（总投资</w:t>
            </w:r>
            <w:r w:rsidRPr="0047778D">
              <w:rPr>
                <w:rFonts w:eastAsia="楷体_GB2312"/>
                <w:color w:val="000000"/>
                <w:kern w:val="0"/>
                <w:sz w:val="24"/>
              </w:rPr>
              <w:t>3000</w:t>
            </w:r>
            <w:r w:rsidRPr="0047778D">
              <w:rPr>
                <w:rFonts w:eastAsia="楷体_GB2312"/>
                <w:color w:val="000000"/>
                <w:kern w:val="0"/>
                <w:sz w:val="24"/>
              </w:rPr>
              <w:t>）</w:t>
            </w:r>
          </w:p>
        </w:tc>
      </w:tr>
      <w:tr w:rsidR="0047778D" w:rsidRPr="0047778D" w:rsidTr="00E071BB">
        <w:trPr>
          <w:trHeight w:val="284"/>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w:t>
            </w:r>
          </w:p>
        </w:tc>
        <w:tc>
          <w:tcPr>
            <w:tcW w:w="490" w:type="pct"/>
            <w:vMerge/>
            <w:shd w:val="clear" w:color="auto" w:fill="auto"/>
            <w:vAlign w:val="center"/>
          </w:tcPr>
          <w:p w:rsidR="0047778D" w:rsidRPr="0047778D" w:rsidRDefault="0047778D" w:rsidP="0047778D">
            <w:pPr>
              <w:widowControl/>
              <w:spacing w:line="320" w:lineRule="exact"/>
              <w:rPr>
                <w:rFonts w:eastAsia="楷体_GB2312"/>
                <w:color w:val="000000"/>
                <w:kern w:val="0"/>
                <w:sz w:val="24"/>
              </w:rPr>
            </w:pPr>
          </w:p>
        </w:tc>
        <w:tc>
          <w:tcPr>
            <w:tcW w:w="890" w:type="pct"/>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新丰江水库水源保护与综合治理工程</w:t>
            </w:r>
          </w:p>
        </w:tc>
        <w:tc>
          <w:tcPr>
            <w:tcW w:w="1986" w:type="pc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保护区边界隔离和违章项目拆除、库区点源和非点源污染治理、生活污水截污收集与处理、水源林建设工程和</w:t>
            </w:r>
            <w:proofErr w:type="gramStart"/>
            <w:r w:rsidRPr="0047778D">
              <w:rPr>
                <w:rFonts w:eastAsia="楷体_GB2312"/>
                <w:color w:val="000000"/>
                <w:kern w:val="0"/>
                <w:sz w:val="24"/>
              </w:rPr>
              <w:t>采石场复绿工程</w:t>
            </w:r>
            <w:proofErr w:type="gramEnd"/>
            <w:r w:rsidRPr="0047778D">
              <w:rPr>
                <w:rFonts w:eastAsia="楷体_GB2312"/>
                <w:color w:val="000000"/>
                <w:kern w:val="0"/>
                <w:sz w:val="24"/>
              </w:rPr>
              <w:t>。</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4600</w:t>
            </w:r>
          </w:p>
        </w:tc>
      </w:tr>
      <w:tr w:rsidR="0047778D" w:rsidRPr="0047778D" w:rsidTr="00E071BB">
        <w:trPr>
          <w:trHeight w:val="284"/>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3</w:t>
            </w:r>
          </w:p>
        </w:tc>
        <w:tc>
          <w:tcPr>
            <w:tcW w:w="490" w:type="pct"/>
            <w:vMerge/>
            <w:shd w:val="clear" w:color="auto" w:fill="auto"/>
            <w:vAlign w:val="center"/>
          </w:tcPr>
          <w:p w:rsidR="0047778D" w:rsidRPr="0047778D" w:rsidRDefault="0047778D" w:rsidP="0047778D">
            <w:pPr>
              <w:widowControl/>
              <w:spacing w:line="320" w:lineRule="exact"/>
              <w:rPr>
                <w:rFonts w:eastAsia="楷体_GB2312"/>
                <w:color w:val="000000"/>
                <w:kern w:val="0"/>
                <w:sz w:val="24"/>
              </w:rPr>
            </w:pPr>
          </w:p>
        </w:tc>
        <w:tc>
          <w:tcPr>
            <w:tcW w:w="890" w:type="pct"/>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枫树坝水库水源保护工程</w:t>
            </w:r>
          </w:p>
        </w:tc>
        <w:tc>
          <w:tcPr>
            <w:tcW w:w="1986" w:type="pc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对库区周围矿山、畜禽养殖污染和入库河涌进行综合整治，对周围生活垃圾、污水进行收集处理等</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3000</w:t>
            </w:r>
          </w:p>
        </w:tc>
      </w:tr>
      <w:tr w:rsidR="0047778D" w:rsidRPr="0047778D" w:rsidTr="00E071BB">
        <w:trPr>
          <w:trHeight w:val="284"/>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4</w:t>
            </w:r>
          </w:p>
        </w:tc>
        <w:tc>
          <w:tcPr>
            <w:tcW w:w="490" w:type="pct"/>
            <w:vMerge w:val="restar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河流水环境综合整治工程</w:t>
            </w:r>
          </w:p>
        </w:tc>
        <w:tc>
          <w:tcPr>
            <w:tcW w:w="890" w:type="pct"/>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大燕河综合整治工程</w:t>
            </w:r>
          </w:p>
        </w:tc>
        <w:tc>
          <w:tcPr>
            <w:tcW w:w="1986"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清淤，下游筑坝。</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2009-2015</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30000</w:t>
            </w:r>
            <w:r w:rsidRPr="0047778D">
              <w:rPr>
                <w:rFonts w:eastAsia="楷体_GB2312"/>
                <w:color w:val="000000"/>
                <w:kern w:val="0"/>
                <w:sz w:val="24"/>
              </w:rPr>
              <w:t>（总投资</w:t>
            </w:r>
            <w:r w:rsidRPr="0047778D">
              <w:rPr>
                <w:rFonts w:eastAsia="楷体_GB2312"/>
                <w:color w:val="000000"/>
                <w:kern w:val="0"/>
                <w:sz w:val="24"/>
              </w:rPr>
              <w:t>34500</w:t>
            </w:r>
            <w:r w:rsidRPr="0047778D">
              <w:rPr>
                <w:rFonts w:eastAsia="楷体_GB2312"/>
                <w:color w:val="000000"/>
                <w:kern w:val="0"/>
                <w:sz w:val="24"/>
              </w:rPr>
              <w:t>）</w:t>
            </w:r>
          </w:p>
        </w:tc>
      </w:tr>
      <w:tr w:rsidR="0047778D" w:rsidRPr="0047778D" w:rsidTr="00E071BB">
        <w:trPr>
          <w:trHeight w:val="284"/>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5</w:t>
            </w:r>
          </w:p>
        </w:tc>
        <w:tc>
          <w:tcPr>
            <w:tcW w:w="490" w:type="pct"/>
            <w:vMerge/>
            <w:shd w:val="clear" w:color="auto" w:fill="auto"/>
            <w:vAlign w:val="center"/>
          </w:tcPr>
          <w:p w:rsidR="0047778D" w:rsidRPr="0047778D" w:rsidRDefault="0047778D" w:rsidP="0047778D">
            <w:pPr>
              <w:widowControl/>
              <w:spacing w:line="320" w:lineRule="exact"/>
              <w:rPr>
                <w:rFonts w:eastAsia="楷体_GB2312"/>
                <w:color w:val="000000"/>
                <w:kern w:val="0"/>
                <w:sz w:val="24"/>
              </w:rPr>
            </w:pPr>
          </w:p>
        </w:tc>
        <w:tc>
          <w:tcPr>
            <w:tcW w:w="890" w:type="pct"/>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乐排河综合整治工程</w:t>
            </w:r>
          </w:p>
        </w:tc>
        <w:tc>
          <w:tcPr>
            <w:tcW w:w="1986"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整治沿岸排污口，清淤，建设收集污水工程，建设乐排河污水处理设施。</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2009-2015</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9500</w:t>
            </w:r>
            <w:r w:rsidRPr="0047778D">
              <w:rPr>
                <w:rFonts w:eastAsia="楷体_GB2312"/>
                <w:color w:val="000000"/>
                <w:kern w:val="0"/>
                <w:sz w:val="24"/>
              </w:rPr>
              <w:t>（总投资</w:t>
            </w:r>
            <w:r w:rsidRPr="0047778D">
              <w:rPr>
                <w:rFonts w:eastAsia="楷体_GB2312"/>
                <w:color w:val="000000"/>
                <w:kern w:val="0"/>
                <w:sz w:val="24"/>
              </w:rPr>
              <w:t>9700</w:t>
            </w:r>
            <w:r w:rsidRPr="0047778D">
              <w:rPr>
                <w:rFonts w:eastAsia="楷体_GB2312"/>
                <w:color w:val="000000"/>
                <w:kern w:val="0"/>
                <w:sz w:val="24"/>
              </w:rPr>
              <w:t>）</w:t>
            </w:r>
          </w:p>
        </w:tc>
      </w:tr>
      <w:tr w:rsidR="0047778D" w:rsidRPr="0047778D" w:rsidTr="00E071BB">
        <w:trPr>
          <w:trHeight w:val="284"/>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6</w:t>
            </w:r>
          </w:p>
        </w:tc>
        <w:tc>
          <w:tcPr>
            <w:tcW w:w="490" w:type="pct"/>
            <w:vMerge w:val="restar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污水处理设施及配套管网建设工程</w:t>
            </w:r>
          </w:p>
        </w:tc>
        <w:tc>
          <w:tcPr>
            <w:tcW w:w="890" w:type="pct"/>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新建、扩建、续建污水处理厂及配套管网建设</w:t>
            </w:r>
          </w:p>
        </w:tc>
        <w:tc>
          <w:tcPr>
            <w:tcW w:w="1986" w:type="pc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北江、西江、东江、韩江沿江城镇、新丰江水库、枫树坝水库等重要生态敏感区和重点水库周边建制镇、人口中心镇（常住人口</w:t>
            </w:r>
            <w:r w:rsidRPr="0047778D">
              <w:rPr>
                <w:rFonts w:eastAsia="楷体_GB2312"/>
                <w:color w:val="000000"/>
                <w:kern w:val="0"/>
                <w:sz w:val="24"/>
              </w:rPr>
              <w:t>1</w:t>
            </w:r>
            <w:r w:rsidRPr="0047778D">
              <w:rPr>
                <w:rFonts w:eastAsia="楷体_GB2312"/>
                <w:color w:val="000000"/>
                <w:kern w:val="0"/>
                <w:sz w:val="24"/>
              </w:rPr>
              <w:t>万人以上中心镇）污水处理设施建设及配套管网建设</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71000</w:t>
            </w:r>
          </w:p>
        </w:tc>
      </w:tr>
      <w:tr w:rsidR="0047778D" w:rsidRPr="0047778D" w:rsidTr="00E071BB">
        <w:trPr>
          <w:trHeight w:val="284"/>
          <w:jc w:val="center"/>
        </w:trPr>
        <w:tc>
          <w:tcPr>
            <w:tcW w:w="229"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7</w:t>
            </w:r>
          </w:p>
        </w:tc>
        <w:tc>
          <w:tcPr>
            <w:tcW w:w="490" w:type="pct"/>
            <w:vMerge/>
            <w:shd w:val="clear" w:color="auto" w:fill="auto"/>
            <w:vAlign w:val="center"/>
          </w:tcPr>
          <w:p w:rsidR="0047778D" w:rsidRPr="0047778D" w:rsidRDefault="0047778D" w:rsidP="0047778D">
            <w:pPr>
              <w:widowControl/>
              <w:spacing w:line="320" w:lineRule="exact"/>
              <w:rPr>
                <w:rFonts w:eastAsia="楷体_GB2312"/>
                <w:color w:val="000000"/>
                <w:kern w:val="0"/>
                <w:sz w:val="24"/>
              </w:rPr>
            </w:pPr>
          </w:p>
        </w:tc>
        <w:tc>
          <w:tcPr>
            <w:tcW w:w="890" w:type="pct"/>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在建、已建污水厂管网完善工程</w:t>
            </w:r>
          </w:p>
        </w:tc>
        <w:tc>
          <w:tcPr>
            <w:tcW w:w="1986" w:type="pct"/>
            <w:shd w:val="clear" w:color="auto" w:fill="auto"/>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完善已有污水处理设施管网，提高污水收集率。</w:t>
            </w: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74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320000</w:t>
            </w:r>
          </w:p>
        </w:tc>
      </w:tr>
      <w:tr w:rsidR="0047778D" w:rsidRPr="0047778D" w:rsidTr="00E071BB">
        <w:trPr>
          <w:trHeight w:val="284"/>
          <w:jc w:val="center"/>
        </w:trPr>
        <w:tc>
          <w:tcPr>
            <w:tcW w:w="718" w:type="pct"/>
            <w:gridSpan w:val="2"/>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b/>
                <w:color w:val="000000"/>
                <w:kern w:val="0"/>
                <w:sz w:val="24"/>
              </w:rPr>
              <w:t>合计</w:t>
            </w:r>
          </w:p>
        </w:tc>
        <w:tc>
          <w:tcPr>
            <w:tcW w:w="890" w:type="pct"/>
            <w:vAlign w:val="center"/>
          </w:tcPr>
          <w:p w:rsidR="0047778D" w:rsidRPr="0047778D" w:rsidRDefault="0047778D" w:rsidP="0047778D">
            <w:pPr>
              <w:widowControl/>
              <w:spacing w:line="320" w:lineRule="exact"/>
              <w:rPr>
                <w:rFonts w:eastAsia="楷体_GB2312"/>
                <w:color w:val="000000"/>
                <w:kern w:val="0"/>
                <w:sz w:val="24"/>
              </w:rPr>
            </w:pPr>
          </w:p>
        </w:tc>
        <w:tc>
          <w:tcPr>
            <w:tcW w:w="1986" w:type="pct"/>
            <w:shd w:val="clear" w:color="auto" w:fill="auto"/>
            <w:vAlign w:val="center"/>
          </w:tcPr>
          <w:p w:rsidR="0047778D" w:rsidRPr="0047778D" w:rsidRDefault="0047778D" w:rsidP="0047778D">
            <w:pPr>
              <w:widowControl/>
              <w:spacing w:line="320" w:lineRule="exact"/>
              <w:rPr>
                <w:rFonts w:eastAsia="楷体_GB2312"/>
                <w:color w:val="000000"/>
                <w:kern w:val="0"/>
                <w:sz w:val="24"/>
              </w:rPr>
            </w:pPr>
          </w:p>
        </w:tc>
        <w:tc>
          <w:tcPr>
            <w:tcW w:w="663" w:type="pct"/>
            <w:shd w:val="clear" w:color="auto" w:fill="auto"/>
            <w:vAlign w:val="center"/>
          </w:tcPr>
          <w:p w:rsidR="0047778D" w:rsidRPr="0047778D" w:rsidRDefault="0047778D" w:rsidP="0047778D">
            <w:pPr>
              <w:widowControl/>
              <w:spacing w:line="320" w:lineRule="exact"/>
              <w:jc w:val="center"/>
              <w:rPr>
                <w:rFonts w:eastAsia="楷体_GB2312"/>
                <w:color w:val="000000"/>
                <w:kern w:val="0"/>
                <w:sz w:val="24"/>
              </w:rPr>
            </w:pPr>
          </w:p>
        </w:tc>
        <w:tc>
          <w:tcPr>
            <w:tcW w:w="743" w:type="pct"/>
            <w:shd w:val="clear" w:color="auto" w:fill="auto"/>
            <w:vAlign w:val="center"/>
          </w:tcPr>
          <w:p w:rsidR="0047778D" w:rsidRPr="0047778D" w:rsidRDefault="0047778D" w:rsidP="0047778D">
            <w:pPr>
              <w:widowControl/>
              <w:spacing w:line="320" w:lineRule="exact"/>
              <w:jc w:val="center"/>
              <w:rPr>
                <w:rFonts w:eastAsia="楷体_GB2312"/>
                <w:b/>
                <w:color w:val="000000"/>
                <w:kern w:val="0"/>
                <w:sz w:val="24"/>
              </w:rPr>
            </w:pPr>
            <w:r w:rsidRPr="0047778D">
              <w:rPr>
                <w:rFonts w:eastAsia="楷体_GB2312"/>
                <w:b/>
                <w:color w:val="000000"/>
                <w:kern w:val="0"/>
                <w:sz w:val="24"/>
              </w:rPr>
              <w:t>440100</w:t>
            </w:r>
          </w:p>
        </w:tc>
      </w:tr>
    </w:tbl>
    <w:p w:rsidR="0047778D" w:rsidRPr="0047778D" w:rsidRDefault="0047778D" w:rsidP="0047778D">
      <w:pPr>
        <w:keepNext/>
        <w:keepLines/>
        <w:widowControl/>
        <w:spacing w:before="120"/>
        <w:jc w:val="left"/>
        <w:outlineLvl w:val="1"/>
        <w:rPr>
          <w:rFonts w:ascii="Arial" w:eastAsia="楷体_GB2312" w:hAnsi="Arial" w:hint="eastAsia"/>
          <w:b/>
          <w:bCs/>
          <w:sz w:val="32"/>
          <w:szCs w:val="32"/>
        </w:rPr>
        <w:sectPr w:rsidR="0047778D" w:rsidRPr="0047778D" w:rsidSect="00DD0C62">
          <w:headerReference w:type="even" r:id="rId7"/>
          <w:headerReference w:type="default" r:id="rId8"/>
          <w:footerReference w:type="even" r:id="rId9"/>
          <w:footerReference w:type="default" r:id="rId10"/>
          <w:pgSz w:w="11906" w:h="16838" w:code="9"/>
          <w:pgMar w:top="2098" w:right="1474" w:bottom="1985" w:left="1588" w:header="851" w:footer="1588" w:gutter="0"/>
          <w:cols w:space="425"/>
          <w:docGrid w:type="linesAndChars" w:linePitch="579" w:charSpace="-849"/>
        </w:sectPr>
      </w:pPr>
      <w:bookmarkStart w:id="67" w:name="_Toc280337499"/>
    </w:p>
    <w:p w:rsidR="0047778D" w:rsidRPr="0047778D" w:rsidRDefault="0047778D" w:rsidP="0047778D">
      <w:pPr>
        <w:keepNext/>
        <w:keepLines/>
        <w:widowControl/>
        <w:spacing w:before="120"/>
        <w:jc w:val="left"/>
        <w:outlineLvl w:val="1"/>
        <w:rPr>
          <w:rFonts w:eastAsia="楷体_GB2312" w:hint="eastAsia"/>
          <w:b/>
          <w:color w:val="000000"/>
          <w:sz w:val="30"/>
          <w:szCs w:val="20"/>
        </w:rPr>
      </w:pPr>
      <w:r w:rsidRPr="0047778D">
        <w:rPr>
          <w:rFonts w:eastAsia="楷体_GB2312" w:hint="eastAsia"/>
          <w:b/>
          <w:color w:val="000000"/>
          <w:sz w:val="30"/>
          <w:szCs w:val="20"/>
        </w:rPr>
        <w:lastRenderedPageBreak/>
        <w:t>附表</w:t>
      </w:r>
      <w:r w:rsidRPr="0047778D">
        <w:rPr>
          <w:rFonts w:eastAsia="楷体_GB2312" w:hint="eastAsia"/>
          <w:b/>
          <w:color w:val="000000"/>
          <w:sz w:val="30"/>
          <w:szCs w:val="20"/>
        </w:rPr>
        <w:t xml:space="preserve">2  </w:t>
      </w:r>
      <w:r w:rsidRPr="0047778D">
        <w:rPr>
          <w:rFonts w:eastAsia="楷体_GB2312" w:hint="eastAsia"/>
          <w:b/>
          <w:color w:val="000000"/>
          <w:sz w:val="30"/>
          <w:szCs w:val="20"/>
        </w:rPr>
        <w:t>粤北山区重金属污染防治工程汇总表</w:t>
      </w:r>
      <w:bookmarkEnd w:id="67"/>
    </w:p>
    <w:tbl>
      <w:tblPr>
        <w:tblW w:w="153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71"/>
        <w:gridCol w:w="1553"/>
        <w:gridCol w:w="3108"/>
        <w:gridCol w:w="6920"/>
        <w:gridCol w:w="1561"/>
        <w:gridCol w:w="1438"/>
      </w:tblGrid>
      <w:tr w:rsidR="0047778D" w:rsidRPr="0047778D" w:rsidTr="00E071BB">
        <w:trPr>
          <w:trHeight w:val="340"/>
          <w:jc w:val="center"/>
        </w:trPr>
        <w:tc>
          <w:tcPr>
            <w:tcW w:w="771" w:type="dxa"/>
            <w:shd w:val="clear" w:color="auto" w:fill="auto"/>
            <w:vAlign w:val="center"/>
          </w:tcPr>
          <w:p w:rsidR="0047778D" w:rsidRPr="0047778D" w:rsidRDefault="0047778D" w:rsidP="0047778D">
            <w:pPr>
              <w:widowControl/>
              <w:spacing w:line="420" w:lineRule="exact"/>
              <w:jc w:val="center"/>
              <w:rPr>
                <w:rFonts w:eastAsia="楷体_GB2312"/>
                <w:b/>
                <w:bCs/>
                <w:color w:val="000000"/>
                <w:kern w:val="0"/>
                <w:sz w:val="24"/>
              </w:rPr>
            </w:pPr>
            <w:r w:rsidRPr="0047778D">
              <w:rPr>
                <w:rFonts w:eastAsia="楷体_GB2312"/>
                <w:b/>
                <w:bCs/>
                <w:color w:val="000000"/>
                <w:kern w:val="0"/>
                <w:sz w:val="24"/>
              </w:rPr>
              <w:t>序号</w:t>
            </w:r>
          </w:p>
        </w:tc>
        <w:tc>
          <w:tcPr>
            <w:tcW w:w="1553" w:type="dxa"/>
            <w:shd w:val="clear" w:color="auto" w:fill="auto"/>
            <w:noWrap/>
            <w:vAlign w:val="center"/>
          </w:tcPr>
          <w:p w:rsidR="0047778D" w:rsidRPr="0047778D" w:rsidRDefault="0047778D" w:rsidP="0047778D">
            <w:pPr>
              <w:widowControl/>
              <w:spacing w:line="420" w:lineRule="exact"/>
              <w:jc w:val="center"/>
              <w:rPr>
                <w:rFonts w:eastAsia="楷体_GB2312"/>
                <w:b/>
                <w:bCs/>
                <w:color w:val="000000"/>
                <w:kern w:val="0"/>
                <w:sz w:val="24"/>
              </w:rPr>
            </w:pPr>
            <w:r w:rsidRPr="0047778D">
              <w:rPr>
                <w:rFonts w:eastAsia="楷体_GB2312"/>
                <w:b/>
                <w:bCs/>
                <w:color w:val="000000"/>
                <w:kern w:val="0"/>
                <w:sz w:val="24"/>
              </w:rPr>
              <w:t>项目类别</w:t>
            </w:r>
          </w:p>
        </w:tc>
        <w:tc>
          <w:tcPr>
            <w:tcW w:w="3108" w:type="dxa"/>
            <w:vAlign w:val="center"/>
          </w:tcPr>
          <w:p w:rsidR="0047778D" w:rsidRPr="0047778D" w:rsidRDefault="0047778D" w:rsidP="0047778D">
            <w:pPr>
              <w:widowControl/>
              <w:spacing w:line="420" w:lineRule="exact"/>
              <w:jc w:val="center"/>
              <w:rPr>
                <w:rFonts w:eastAsia="楷体_GB2312"/>
                <w:b/>
                <w:bCs/>
                <w:color w:val="000000"/>
                <w:kern w:val="0"/>
                <w:sz w:val="24"/>
              </w:rPr>
            </w:pPr>
            <w:r w:rsidRPr="0047778D">
              <w:rPr>
                <w:rFonts w:eastAsia="楷体_GB2312"/>
                <w:b/>
                <w:bCs/>
                <w:color w:val="000000"/>
                <w:kern w:val="0"/>
                <w:sz w:val="24"/>
              </w:rPr>
              <w:t>项目名称</w:t>
            </w:r>
          </w:p>
        </w:tc>
        <w:tc>
          <w:tcPr>
            <w:tcW w:w="6920" w:type="dxa"/>
            <w:shd w:val="clear" w:color="auto" w:fill="auto"/>
            <w:noWrap/>
            <w:vAlign w:val="center"/>
          </w:tcPr>
          <w:p w:rsidR="0047778D" w:rsidRPr="0047778D" w:rsidRDefault="0047778D" w:rsidP="0047778D">
            <w:pPr>
              <w:widowControl/>
              <w:spacing w:line="420" w:lineRule="exact"/>
              <w:jc w:val="center"/>
              <w:rPr>
                <w:rFonts w:eastAsia="楷体_GB2312"/>
                <w:b/>
                <w:bCs/>
                <w:color w:val="000000"/>
                <w:kern w:val="0"/>
                <w:sz w:val="24"/>
              </w:rPr>
            </w:pPr>
            <w:r w:rsidRPr="0047778D">
              <w:rPr>
                <w:rFonts w:eastAsia="楷体_GB2312"/>
                <w:b/>
                <w:bCs/>
                <w:color w:val="000000"/>
                <w:kern w:val="0"/>
                <w:sz w:val="24"/>
              </w:rPr>
              <w:t>建设内容</w:t>
            </w:r>
          </w:p>
        </w:tc>
        <w:tc>
          <w:tcPr>
            <w:tcW w:w="1561" w:type="dxa"/>
            <w:shd w:val="clear" w:color="auto" w:fill="auto"/>
            <w:vAlign w:val="center"/>
          </w:tcPr>
          <w:p w:rsidR="0047778D" w:rsidRPr="0047778D" w:rsidRDefault="0047778D" w:rsidP="0047778D">
            <w:pPr>
              <w:widowControl/>
              <w:spacing w:line="420" w:lineRule="exact"/>
              <w:jc w:val="center"/>
              <w:rPr>
                <w:rFonts w:eastAsia="楷体_GB2312"/>
                <w:b/>
                <w:bCs/>
                <w:color w:val="000000"/>
                <w:kern w:val="0"/>
                <w:sz w:val="24"/>
              </w:rPr>
            </w:pPr>
            <w:r w:rsidRPr="0047778D">
              <w:rPr>
                <w:rFonts w:eastAsia="楷体_GB2312"/>
                <w:b/>
                <w:bCs/>
                <w:color w:val="000000"/>
                <w:kern w:val="0"/>
                <w:sz w:val="24"/>
              </w:rPr>
              <w:t>建设年限</w:t>
            </w:r>
          </w:p>
        </w:tc>
        <w:tc>
          <w:tcPr>
            <w:tcW w:w="1438" w:type="dxa"/>
            <w:shd w:val="clear" w:color="auto" w:fill="auto"/>
            <w:vAlign w:val="center"/>
          </w:tcPr>
          <w:p w:rsidR="0047778D" w:rsidRPr="0047778D" w:rsidRDefault="0047778D" w:rsidP="0047778D">
            <w:pPr>
              <w:widowControl/>
              <w:spacing w:line="420" w:lineRule="exact"/>
              <w:jc w:val="center"/>
              <w:rPr>
                <w:rFonts w:eastAsia="楷体_GB2312"/>
                <w:b/>
                <w:bCs/>
                <w:color w:val="000000"/>
                <w:kern w:val="0"/>
                <w:sz w:val="24"/>
              </w:rPr>
            </w:pPr>
            <w:r w:rsidRPr="0047778D">
              <w:rPr>
                <w:rFonts w:eastAsia="楷体_GB2312"/>
                <w:b/>
                <w:bCs/>
                <w:color w:val="000000"/>
                <w:kern w:val="0"/>
                <w:sz w:val="24"/>
              </w:rPr>
              <w:t>投资（万元）</w:t>
            </w:r>
          </w:p>
        </w:tc>
      </w:tr>
      <w:tr w:rsidR="0047778D" w:rsidRPr="0047778D" w:rsidTr="00E071BB">
        <w:trPr>
          <w:trHeight w:val="340"/>
          <w:jc w:val="center"/>
        </w:trPr>
        <w:tc>
          <w:tcPr>
            <w:tcW w:w="77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1</w:t>
            </w:r>
          </w:p>
        </w:tc>
        <w:tc>
          <w:tcPr>
            <w:tcW w:w="1553" w:type="dxa"/>
            <w:vMerge w:val="restart"/>
            <w:noWrap/>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矿山生态恢复与污染修复技术示范项目</w:t>
            </w:r>
          </w:p>
        </w:tc>
        <w:tc>
          <w:tcPr>
            <w:tcW w:w="3108" w:type="dxa"/>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尾矿库酸性废水处理技术示范</w:t>
            </w:r>
          </w:p>
        </w:tc>
        <w:tc>
          <w:tcPr>
            <w:tcW w:w="6920" w:type="dxa"/>
            <w:noWrap/>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研究利用各类离子交换剂或吸附剂去除废水重金属离子，研究利用生石灰等化学试剂中和沉淀重金属离子，减少废水重金属污染。</w:t>
            </w:r>
          </w:p>
        </w:tc>
        <w:tc>
          <w:tcPr>
            <w:tcW w:w="156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1438"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2000</w:t>
            </w:r>
          </w:p>
        </w:tc>
      </w:tr>
      <w:tr w:rsidR="0047778D" w:rsidRPr="0047778D" w:rsidTr="00E071BB">
        <w:trPr>
          <w:trHeight w:val="340"/>
          <w:jc w:val="center"/>
        </w:trPr>
        <w:tc>
          <w:tcPr>
            <w:tcW w:w="77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w:t>
            </w:r>
          </w:p>
        </w:tc>
        <w:tc>
          <w:tcPr>
            <w:tcW w:w="1553" w:type="dxa"/>
            <w:vMerge/>
            <w:noWrap/>
            <w:vAlign w:val="center"/>
          </w:tcPr>
          <w:p w:rsidR="0047778D" w:rsidRPr="0047778D" w:rsidRDefault="0047778D" w:rsidP="0047778D">
            <w:pPr>
              <w:widowControl/>
              <w:spacing w:line="320" w:lineRule="exact"/>
              <w:rPr>
                <w:rFonts w:eastAsia="楷体_GB2312"/>
                <w:color w:val="000000"/>
                <w:kern w:val="0"/>
                <w:sz w:val="24"/>
              </w:rPr>
            </w:pPr>
          </w:p>
        </w:tc>
        <w:tc>
          <w:tcPr>
            <w:tcW w:w="3108" w:type="dxa"/>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尾矿重金属污染土壤植物修复和植被恢复技术示范</w:t>
            </w:r>
          </w:p>
        </w:tc>
        <w:tc>
          <w:tcPr>
            <w:tcW w:w="6920" w:type="dxa"/>
            <w:noWrap/>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筛选合适植物品种和土壤添加剂，研究利用耐性或富集植物进行</w:t>
            </w:r>
            <w:proofErr w:type="gramStart"/>
            <w:r w:rsidRPr="0047778D">
              <w:rPr>
                <w:rFonts w:eastAsia="楷体_GB2312"/>
                <w:color w:val="000000"/>
                <w:kern w:val="0"/>
                <w:sz w:val="24"/>
              </w:rPr>
              <w:t>尾矿受</w:t>
            </w:r>
            <w:proofErr w:type="gramEnd"/>
            <w:r w:rsidRPr="0047778D">
              <w:rPr>
                <w:rFonts w:eastAsia="楷体_GB2312"/>
                <w:color w:val="000000"/>
                <w:kern w:val="0"/>
                <w:sz w:val="24"/>
              </w:rPr>
              <w:t>污染土壤的植物修复和生态恢复。</w:t>
            </w:r>
          </w:p>
        </w:tc>
        <w:tc>
          <w:tcPr>
            <w:tcW w:w="156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1438"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1000</w:t>
            </w:r>
          </w:p>
        </w:tc>
      </w:tr>
      <w:tr w:rsidR="0047778D" w:rsidRPr="0047778D" w:rsidTr="00E071BB">
        <w:trPr>
          <w:trHeight w:val="340"/>
          <w:jc w:val="center"/>
        </w:trPr>
        <w:tc>
          <w:tcPr>
            <w:tcW w:w="77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3</w:t>
            </w:r>
          </w:p>
        </w:tc>
        <w:tc>
          <w:tcPr>
            <w:tcW w:w="1553" w:type="dxa"/>
            <w:vMerge/>
            <w:noWrap/>
            <w:vAlign w:val="center"/>
          </w:tcPr>
          <w:p w:rsidR="0047778D" w:rsidRPr="0047778D" w:rsidRDefault="0047778D" w:rsidP="0047778D">
            <w:pPr>
              <w:widowControl/>
              <w:spacing w:line="320" w:lineRule="exact"/>
              <w:rPr>
                <w:rFonts w:eastAsia="楷体_GB2312"/>
                <w:color w:val="000000"/>
                <w:kern w:val="0"/>
                <w:sz w:val="24"/>
              </w:rPr>
            </w:pPr>
          </w:p>
        </w:tc>
        <w:tc>
          <w:tcPr>
            <w:tcW w:w="3108" w:type="dxa"/>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铅锌矿尾矿</w:t>
            </w:r>
            <w:proofErr w:type="gramStart"/>
            <w:r w:rsidRPr="0047778D">
              <w:rPr>
                <w:rFonts w:eastAsia="楷体_GB2312"/>
                <w:color w:val="000000"/>
                <w:kern w:val="0"/>
                <w:sz w:val="24"/>
              </w:rPr>
              <w:t>砂</w:t>
            </w:r>
            <w:proofErr w:type="gramEnd"/>
            <w:r w:rsidRPr="0047778D">
              <w:rPr>
                <w:rFonts w:eastAsia="楷体_GB2312"/>
                <w:color w:val="000000"/>
                <w:kern w:val="0"/>
                <w:sz w:val="24"/>
              </w:rPr>
              <w:t>资源化利用技术示范</w:t>
            </w:r>
          </w:p>
        </w:tc>
        <w:tc>
          <w:tcPr>
            <w:tcW w:w="6920" w:type="dxa"/>
            <w:noWrap/>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开展尾矿再选，从尾矿中回收有价成分；分析尾矿中主要成分，对其有用成分进行再利用；优化开发再选流程和工艺。</w:t>
            </w:r>
          </w:p>
        </w:tc>
        <w:tc>
          <w:tcPr>
            <w:tcW w:w="156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1438"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1000</w:t>
            </w:r>
          </w:p>
        </w:tc>
      </w:tr>
      <w:tr w:rsidR="0047778D" w:rsidRPr="0047778D" w:rsidTr="00E071BB">
        <w:trPr>
          <w:trHeight w:val="340"/>
          <w:jc w:val="center"/>
        </w:trPr>
        <w:tc>
          <w:tcPr>
            <w:tcW w:w="77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4</w:t>
            </w:r>
          </w:p>
        </w:tc>
        <w:tc>
          <w:tcPr>
            <w:tcW w:w="1553" w:type="dxa"/>
            <w:vMerge/>
            <w:noWrap/>
            <w:vAlign w:val="center"/>
          </w:tcPr>
          <w:p w:rsidR="0047778D" w:rsidRPr="0047778D" w:rsidRDefault="0047778D" w:rsidP="0047778D">
            <w:pPr>
              <w:widowControl/>
              <w:spacing w:line="320" w:lineRule="exact"/>
              <w:rPr>
                <w:rFonts w:eastAsia="楷体_GB2312"/>
                <w:color w:val="000000"/>
                <w:kern w:val="0"/>
                <w:sz w:val="24"/>
              </w:rPr>
            </w:pPr>
          </w:p>
        </w:tc>
        <w:tc>
          <w:tcPr>
            <w:tcW w:w="3108" w:type="dxa"/>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典型受重金属污染农田综合治理技术示范</w:t>
            </w:r>
          </w:p>
        </w:tc>
        <w:tc>
          <w:tcPr>
            <w:tcW w:w="6920" w:type="dxa"/>
            <w:noWrap/>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选择矿区周边水稻田或蔬菜基地、筛选低吸收重金属农作物品种，研究土壤重金属稳定化技术和抑制农作物重金属吸收调控技术，降低健康风险。</w:t>
            </w:r>
          </w:p>
        </w:tc>
        <w:tc>
          <w:tcPr>
            <w:tcW w:w="156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1438"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800</w:t>
            </w:r>
          </w:p>
        </w:tc>
      </w:tr>
      <w:tr w:rsidR="0047778D" w:rsidRPr="0047778D" w:rsidTr="00E071BB">
        <w:trPr>
          <w:trHeight w:val="340"/>
          <w:jc w:val="center"/>
        </w:trPr>
        <w:tc>
          <w:tcPr>
            <w:tcW w:w="77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5</w:t>
            </w:r>
          </w:p>
        </w:tc>
        <w:tc>
          <w:tcPr>
            <w:tcW w:w="1553" w:type="dxa"/>
            <w:noWrap/>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历史遗留重金属污染整治工程</w:t>
            </w:r>
          </w:p>
        </w:tc>
        <w:tc>
          <w:tcPr>
            <w:tcW w:w="3108" w:type="dxa"/>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大宝山</w:t>
            </w:r>
            <w:proofErr w:type="gramStart"/>
            <w:r w:rsidRPr="0047778D">
              <w:rPr>
                <w:rFonts w:eastAsia="楷体_GB2312"/>
                <w:color w:val="000000"/>
                <w:kern w:val="0"/>
                <w:sz w:val="24"/>
              </w:rPr>
              <w:t>矿污染</w:t>
            </w:r>
            <w:proofErr w:type="gramEnd"/>
            <w:r w:rsidRPr="0047778D">
              <w:rPr>
                <w:rFonts w:eastAsia="楷体_GB2312"/>
                <w:color w:val="000000"/>
                <w:kern w:val="0"/>
                <w:sz w:val="24"/>
              </w:rPr>
              <w:t>整治工程</w:t>
            </w:r>
          </w:p>
        </w:tc>
        <w:tc>
          <w:tcPr>
            <w:tcW w:w="6920" w:type="dxa"/>
            <w:noWrap/>
            <w:vAlign w:val="center"/>
          </w:tcPr>
          <w:p w:rsidR="0047778D" w:rsidRPr="0047778D" w:rsidRDefault="0047778D" w:rsidP="0047778D">
            <w:pPr>
              <w:widowControl/>
              <w:spacing w:line="320" w:lineRule="exact"/>
              <w:rPr>
                <w:rFonts w:eastAsia="楷体_GB2312"/>
                <w:color w:val="000000"/>
                <w:kern w:val="0"/>
                <w:sz w:val="24"/>
              </w:rPr>
            </w:pPr>
            <w:r w:rsidRPr="0047778D">
              <w:rPr>
                <w:rFonts w:eastAsia="楷体_GB2312"/>
                <w:color w:val="000000"/>
                <w:kern w:val="0"/>
                <w:sz w:val="24"/>
              </w:rPr>
              <w:t>对大宝山矿区进行综合整治，具体包括风险尾矿库、拦泥坝整治、尾矿整体综合利用、尾矿库、排泥库渗滤水污染防治工程、铁选矿厂废水处理及回用工程、矿区土地复垦工程、矿区周边受污染农田生态修复治理工程、矿区水土保持与水土流失预防工程等。</w:t>
            </w:r>
          </w:p>
        </w:tc>
        <w:tc>
          <w:tcPr>
            <w:tcW w:w="1561"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2011-2015</w:t>
            </w:r>
          </w:p>
        </w:tc>
        <w:tc>
          <w:tcPr>
            <w:tcW w:w="1438" w:type="dxa"/>
            <w:vAlign w:val="center"/>
          </w:tcPr>
          <w:p w:rsidR="0047778D" w:rsidRPr="0047778D" w:rsidRDefault="0047778D" w:rsidP="0047778D">
            <w:pPr>
              <w:widowControl/>
              <w:spacing w:line="320" w:lineRule="exact"/>
              <w:jc w:val="center"/>
              <w:rPr>
                <w:rFonts w:eastAsia="楷体_GB2312"/>
                <w:color w:val="000000"/>
                <w:kern w:val="0"/>
                <w:sz w:val="24"/>
              </w:rPr>
            </w:pPr>
            <w:r w:rsidRPr="0047778D">
              <w:rPr>
                <w:rFonts w:eastAsia="楷体_GB2312"/>
                <w:color w:val="000000"/>
                <w:kern w:val="0"/>
                <w:sz w:val="24"/>
              </w:rPr>
              <w:t>10000</w:t>
            </w:r>
          </w:p>
        </w:tc>
      </w:tr>
      <w:tr w:rsidR="0047778D" w:rsidRPr="0047778D" w:rsidTr="00E071BB">
        <w:trPr>
          <w:trHeight w:val="340"/>
          <w:jc w:val="center"/>
        </w:trPr>
        <w:tc>
          <w:tcPr>
            <w:tcW w:w="2324" w:type="dxa"/>
            <w:gridSpan w:val="2"/>
            <w:vAlign w:val="center"/>
          </w:tcPr>
          <w:p w:rsidR="0047778D" w:rsidRPr="0047778D" w:rsidRDefault="0047778D" w:rsidP="0047778D">
            <w:pPr>
              <w:widowControl/>
              <w:spacing w:line="320" w:lineRule="exact"/>
              <w:jc w:val="center"/>
              <w:rPr>
                <w:rFonts w:eastAsia="楷体_GB2312"/>
                <w:b/>
                <w:color w:val="000000"/>
                <w:kern w:val="0"/>
                <w:sz w:val="24"/>
              </w:rPr>
            </w:pPr>
            <w:r w:rsidRPr="0047778D">
              <w:rPr>
                <w:rFonts w:eastAsia="楷体_GB2312"/>
                <w:b/>
                <w:color w:val="000000"/>
                <w:kern w:val="0"/>
                <w:sz w:val="24"/>
              </w:rPr>
              <w:t>合计</w:t>
            </w:r>
          </w:p>
        </w:tc>
        <w:tc>
          <w:tcPr>
            <w:tcW w:w="3108" w:type="dxa"/>
            <w:vAlign w:val="center"/>
          </w:tcPr>
          <w:p w:rsidR="0047778D" w:rsidRPr="0047778D" w:rsidRDefault="0047778D" w:rsidP="0047778D">
            <w:pPr>
              <w:widowControl/>
              <w:spacing w:line="320" w:lineRule="exact"/>
              <w:rPr>
                <w:rFonts w:eastAsia="楷体_GB2312"/>
                <w:b/>
                <w:color w:val="000000"/>
                <w:kern w:val="0"/>
                <w:sz w:val="24"/>
              </w:rPr>
            </w:pPr>
          </w:p>
        </w:tc>
        <w:tc>
          <w:tcPr>
            <w:tcW w:w="6920" w:type="dxa"/>
            <w:noWrap/>
            <w:vAlign w:val="center"/>
          </w:tcPr>
          <w:p w:rsidR="0047778D" w:rsidRPr="0047778D" w:rsidRDefault="0047778D" w:rsidP="0047778D">
            <w:pPr>
              <w:widowControl/>
              <w:spacing w:line="320" w:lineRule="exact"/>
              <w:rPr>
                <w:rFonts w:eastAsia="楷体_GB2312"/>
                <w:b/>
                <w:color w:val="000000"/>
                <w:kern w:val="0"/>
                <w:sz w:val="24"/>
              </w:rPr>
            </w:pPr>
          </w:p>
        </w:tc>
        <w:tc>
          <w:tcPr>
            <w:tcW w:w="1561" w:type="dxa"/>
            <w:vAlign w:val="center"/>
          </w:tcPr>
          <w:p w:rsidR="0047778D" w:rsidRPr="0047778D" w:rsidRDefault="0047778D" w:rsidP="0047778D">
            <w:pPr>
              <w:widowControl/>
              <w:spacing w:line="320" w:lineRule="exact"/>
              <w:jc w:val="center"/>
              <w:rPr>
                <w:rFonts w:eastAsia="楷体_GB2312"/>
                <w:b/>
                <w:color w:val="000000"/>
                <w:kern w:val="0"/>
                <w:sz w:val="24"/>
              </w:rPr>
            </w:pPr>
          </w:p>
        </w:tc>
        <w:tc>
          <w:tcPr>
            <w:tcW w:w="1438" w:type="dxa"/>
            <w:vAlign w:val="center"/>
          </w:tcPr>
          <w:p w:rsidR="0047778D" w:rsidRPr="0047778D" w:rsidRDefault="0047778D" w:rsidP="0047778D">
            <w:pPr>
              <w:widowControl/>
              <w:spacing w:line="320" w:lineRule="exact"/>
              <w:jc w:val="center"/>
              <w:rPr>
                <w:rFonts w:eastAsia="楷体_GB2312"/>
                <w:b/>
                <w:color w:val="000000"/>
                <w:kern w:val="0"/>
                <w:sz w:val="24"/>
              </w:rPr>
            </w:pPr>
            <w:r w:rsidRPr="0047778D">
              <w:rPr>
                <w:rFonts w:eastAsia="楷体_GB2312"/>
                <w:b/>
                <w:color w:val="000000"/>
                <w:kern w:val="0"/>
                <w:sz w:val="24"/>
              </w:rPr>
              <w:t>14800</w:t>
            </w:r>
          </w:p>
        </w:tc>
      </w:tr>
    </w:tbl>
    <w:p w:rsidR="0047778D" w:rsidRPr="0047778D" w:rsidRDefault="0047778D" w:rsidP="0047778D">
      <w:pPr>
        <w:rPr>
          <w:rFonts w:eastAsia="仿宋_GB2312" w:hint="eastAsia"/>
          <w:color w:val="000000"/>
          <w:sz w:val="32"/>
        </w:rPr>
      </w:pPr>
    </w:p>
    <w:p w:rsidR="0047778D" w:rsidRPr="0047778D" w:rsidRDefault="0047778D" w:rsidP="0047778D">
      <w:pPr>
        <w:rPr>
          <w:rFonts w:eastAsia="仿宋_GB2312" w:hint="eastAsia"/>
          <w:color w:val="000000"/>
          <w:sz w:val="32"/>
        </w:rPr>
      </w:pPr>
    </w:p>
    <w:p w:rsidR="0047778D" w:rsidRPr="0047778D" w:rsidRDefault="0047778D" w:rsidP="0047778D">
      <w:pPr>
        <w:rPr>
          <w:rFonts w:eastAsia="仿宋_GB2312" w:hint="eastAsia"/>
          <w:color w:val="000000"/>
          <w:sz w:val="32"/>
        </w:rPr>
      </w:pPr>
    </w:p>
    <w:p w:rsidR="0047778D" w:rsidRPr="0047778D" w:rsidRDefault="0047778D" w:rsidP="0047778D">
      <w:pPr>
        <w:rPr>
          <w:rFonts w:eastAsia="仿宋_GB2312" w:hint="eastAsia"/>
          <w:color w:val="000000"/>
          <w:sz w:val="32"/>
        </w:rPr>
      </w:pPr>
    </w:p>
    <w:p w:rsidR="0047778D" w:rsidRPr="0047778D" w:rsidRDefault="0047778D" w:rsidP="0047778D">
      <w:pPr>
        <w:rPr>
          <w:rFonts w:eastAsia="仿宋_GB2312" w:hint="eastAsia"/>
          <w:color w:val="000000"/>
          <w:sz w:val="32"/>
        </w:rPr>
      </w:pPr>
    </w:p>
    <w:p w:rsidR="0047778D" w:rsidRPr="0047778D" w:rsidRDefault="0047778D" w:rsidP="0047778D">
      <w:pPr>
        <w:keepNext/>
        <w:keepLines/>
        <w:widowControl/>
        <w:spacing w:before="120"/>
        <w:jc w:val="left"/>
        <w:outlineLvl w:val="1"/>
        <w:rPr>
          <w:rFonts w:eastAsia="楷体_GB2312" w:hint="eastAsia"/>
          <w:b/>
          <w:color w:val="000000"/>
          <w:sz w:val="30"/>
          <w:szCs w:val="20"/>
        </w:rPr>
      </w:pPr>
      <w:bookmarkStart w:id="68" w:name="_Toc280337500"/>
      <w:r w:rsidRPr="0047778D">
        <w:rPr>
          <w:rFonts w:eastAsia="楷体_GB2312" w:hint="eastAsia"/>
          <w:b/>
          <w:color w:val="000000"/>
          <w:sz w:val="30"/>
          <w:szCs w:val="20"/>
        </w:rPr>
        <w:lastRenderedPageBreak/>
        <w:t>附表</w:t>
      </w:r>
      <w:r w:rsidRPr="0047778D">
        <w:rPr>
          <w:rFonts w:eastAsia="楷体_GB2312" w:hint="eastAsia"/>
          <w:b/>
          <w:color w:val="000000"/>
          <w:sz w:val="30"/>
          <w:szCs w:val="20"/>
        </w:rPr>
        <w:t xml:space="preserve">3  </w:t>
      </w:r>
      <w:r w:rsidRPr="0047778D">
        <w:rPr>
          <w:rFonts w:eastAsia="楷体_GB2312" w:hint="eastAsia"/>
          <w:b/>
          <w:color w:val="000000"/>
          <w:sz w:val="30"/>
          <w:szCs w:val="20"/>
        </w:rPr>
        <w:t>粤北山区大气污染防治工程汇总表</w:t>
      </w:r>
      <w:bookmarkEnd w:id="68"/>
    </w:p>
    <w:tbl>
      <w:tblPr>
        <w:tblW w:w="1526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746"/>
        <w:gridCol w:w="2941"/>
        <w:gridCol w:w="8108"/>
        <w:gridCol w:w="1908"/>
        <w:gridCol w:w="1559"/>
      </w:tblGrid>
      <w:tr w:rsidR="0047778D" w:rsidRPr="0047778D" w:rsidTr="00E071BB">
        <w:trPr>
          <w:trHeight w:val="340"/>
          <w:jc w:val="center"/>
        </w:trPr>
        <w:tc>
          <w:tcPr>
            <w:tcW w:w="746" w:type="dxa"/>
            <w:vAlign w:val="center"/>
          </w:tcPr>
          <w:p w:rsidR="0047778D" w:rsidRPr="0047778D" w:rsidRDefault="0047778D" w:rsidP="0047778D">
            <w:pPr>
              <w:adjustRightInd w:val="0"/>
              <w:snapToGrid w:val="0"/>
              <w:spacing w:line="400" w:lineRule="exact"/>
              <w:jc w:val="center"/>
              <w:rPr>
                <w:rFonts w:eastAsia="楷体_GB2312"/>
                <w:b/>
                <w:color w:val="000000"/>
                <w:kern w:val="0"/>
                <w:sz w:val="24"/>
              </w:rPr>
            </w:pPr>
            <w:r w:rsidRPr="0047778D">
              <w:rPr>
                <w:rFonts w:eastAsia="楷体_GB2312"/>
                <w:b/>
                <w:color w:val="000000"/>
                <w:kern w:val="0"/>
                <w:sz w:val="24"/>
              </w:rPr>
              <w:t>序号</w:t>
            </w:r>
          </w:p>
        </w:tc>
        <w:tc>
          <w:tcPr>
            <w:tcW w:w="2941" w:type="dxa"/>
            <w:vAlign w:val="center"/>
          </w:tcPr>
          <w:p w:rsidR="0047778D" w:rsidRPr="0047778D" w:rsidRDefault="0047778D" w:rsidP="0047778D">
            <w:pPr>
              <w:adjustRightInd w:val="0"/>
              <w:snapToGrid w:val="0"/>
              <w:spacing w:line="400" w:lineRule="exact"/>
              <w:jc w:val="center"/>
              <w:rPr>
                <w:rFonts w:eastAsia="楷体_GB2312"/>
                <w:b/>
                <w:color w:val="000000"/>
                <w:kern w:val="0"/>
                <w:sz w:val="24"/>
              </w:rPr>
            </w:pPr>
            <w:r w:rsidRPr="0047778D">
              <w:rPr>
                <w:rFonts w:eastAsia="楷体_GB2312"/>
                <w:b/>
                <w:color w:val="000000"/>
                <w:kern w:val="0"/>
                <w:sz w:val="24"/>
              </w:rPr>
              <w:t>项目名称</w:t>
            </w:r>
          </w:p>
        </w:tc>
        <w:tc>
          <w:tcPr>
            <w:tcW w:w="8108" w:type="dxa"/>
            <w:vAlign w:val="center"/>
          </w:tcPr>
          <w:p w:rsidR="0047778D" w:rsidRPr="0047778D" w:rsidRDefault="0047778D" w:rsidP="0047778D">
            <w:pPr>
              <w:adjustRightInd w:val="0"/>
              <w:snapToGrid w:val="0"/>
              <w:spacing w:line="400" w:lineRule="exact"/>
              <w:ind w:firstLine="645"/>
              <w:jc w:val="center"/>
              <w:rPr>
                <w:rFonts w:eastAsia="楷体_GB2312"/>
                <w:b/>
                <w:color w:val="000000"/>
                <w:kern w:val="0"/>
                <w:sz w:val="24"/>
              </w:rPr>
            </w:pPr>
            <w:r w:rsidRPr="0047778D">
              <w:rPr>
                <w:rFonts w:eastAsia="楷体_GB2312"/>
                <w:b/>
                <w:color w:val="000000"/>
                <w:kern w:val="0"/>
                <w:sz w:val="24"/>
              </w:rPr>
              <w:t>主要内容</w:t>
            </w:r>
          </w:p>
        </w:tc>
        <w:tc>
          <w:tcPr>
            <w:tcW w:w="1908" w:type="dxa"/>
            <w:vAlign w:val="center"/>
          </w:tcPr>
          <w:p w:rsidR="0047778D" w:rsidRPr="0047778D" w:rsidRDefault="0047778D" w:rsidP="0047778D">
            <w:pPr>
              <w:adjustRightInd w:val="0"/>
              <w:snapToGrid w:val="0"/>
              <w:spacing w:line="400" w:lineRule="exact"/>
              <w:jc w:val="center"/>
              <w:rPr>
                <w:rFonts w:eastAsia="楷体_GB2312"/>
                <w:b/>
                <w:color w:val="000000"/>
                <w:kern w:val="0"/>
                <w:sz w:val="24"/>
              </w:rPr>
            </w:pPr>
            <w:r w:rsidRPr="0047778D">
              <w:rPr>
                <w:rFonts w:eastAsia="楷体_GB2312"/>
                <w:b/>
                <w:color w:val="000000"/>
                <w:kern w:val="0"/>
                <w:sz w:val="24"/>
              </w:rPr>
              <w:t>建设年限</w:t>
            </w:r>
          </w:p>
        </w:tc>
        <w:tc>
          <w:tcPr>
            <w:tcW w:w="1559" w:type="dxa"/>
            <w:vAlign w:val="center"/>
          </w:tcPr>
          <w:p w:rsidR="0047778D" w:rsidRPr="0047778D" w:rsidRDefault="0047778D" w:rsidP="0047778D">
            <w:pPr>
              <w:adjustRightInd w:val="0"/>
              <w:snapToGrid w:val="0"/>
              <w:spacing w:line="400" w:lineRule="exact"/>
              <w:jc w:val="center"/>
              <w:rPr>
                <w:rFonts w:eastAsia="楷体_GB2312"/>
                <w:b/>
                <w:color w:val="000000"/>
                <w:kern w:val="0"/>
                <w:sz w:val="24"/>
              </w:rPr>
            </w:pPr>
            <w:r w:rsidRPr="0047778D">
              <w:rPr>
                <w:rFonts w:eastAsia="楷体_GB2312"/>
                <w:b/>
                <w:color w:val="000000"/>
                <w:kern w:val="0"/>
                <w:sz w:val="24"/>
              </w:rPr>
              <w:t>投资（万元）</w:t>
            </w:r>
          </w:p>
        </w:tc>
      </w:tr>
      <w:tr w:rsidR="0047778D" w:rsidRPr="0047778D" w:rsidTr="00E071BB">
        <w:trPr>
          <w:trHeight w:val="340"/>
          <w:jc w:val="center"/>
        </w:trPr>
        <w:tc>
          <w:tcPr>
            <w:tcW w:w="746"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1</w:t>
            </w:r>
          </w:p>
        </w:tc>
        <w:tc>
          <w:tcPr>
            <w:tcW w:w="2941" w:type="dxa"/>
            <w:vMerge w:val="restart"/>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现役燃煤</w:t>
            </w:r>
            <w:proofErr w:type="gramStart"/>
            <w:r w:rsidRPr="0047778D">
              <w:rPr>
                <w:rFonts w:eastAsia="楷体_GB2312"/>
                <w:color w:val="000000"/>
                <w:sz w:val="24"/>
              </w:rPr>
              <w:t>火电厂降氮脱硝</w:t>
            </w:r>
            <w:proofErr w:type="gramEnd"/>
            <w:r w:rsidRPr="0047778D">
              <w:rPr>
                <w:rFonts w:eastAsia="楷体_GB2312"/>
                <w:color w:val="000000"/>
                <w:sz w:val="24"/>
              </w:rPr>
              <w:t>改造</w:t>
            </w:r>
          </w:p>
        </w:tc>
        <w:tc>
          <w:tcPr>
            <w:tcW w:w="8108"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深能合和电力（河源）有限公司</w:t>
            </w:r>
            <w:r w:rsidRPr="0047778D">
              <w:rPr>
                <w:rFonts w:eastAsia="楷体_GB2312"/>
                <w:color w:val="000000"/>
                <w:sz w:val="24"/>
              </w:rPr>
              <w:t>2</w:t>
            </w:r>
            <w:r w:rsidRPr="0047778D">
              <w:rPr>
                <w:rFonts w:eastAsia="楷体_GB2312"/>
                <w:color w:val="000000"/>
                <w:sz w:val="24"/>
              </w:rPr>
              <w:t>台机组（</w:t>
            </w:r>
            <w:r w:rsidRPr="0047778D">
              <w:rPr>
                <w:rFonts w:eastAsia="楷体_GB2312"/>
                <w:color w:val="000000"/>
                <w:sz w:val="24"/>
              </w:rPr>
              <w:t>1200MW</w:t>
            </w:r>
            <w:r w:rsidRPr="0047778D">
              <w:rPr>
                <w:rFonts w:eastAsia="楷体_GB2312"/>
                <w:color w:val="000000"/>
                <w:sz w:val="24"/>
              </w:rPr>
              <w:t>）</w:t>
            </w:r>
            <w:proofErr w:type="gramStart"/>
            <w:r w:rsidRPr="0047778D">
              <w:rPr>
                <w:rFonts w:eastAsia="楷体_GB2312"/>
                <w:color w:val="000000"/>
                <w:sz w:val="24"/>
              </w:rPr>
              <w:t>降氮脱硝</w:t>
            </w:r>
            <w:proofErr w:type="gramEnd"/>
            <w:r w:rsidRPr="0047778D">
              <w:rPr>
                <w:rFonts w:eastAsia="楷体_GB2312"/>
                <w:color w:val="000000"/>
                <w:sz w:val="24"/>
              </w:rPr>
              <w:t>改造</w:t>
            </w:r>
            <w:r w:rsidRPr="0047778D">
              <w:rPr>
                <w:rFonts w:eastAsia="楷体_GB2312"/>
                <w:color w:val="000000"/>
                <w:sz w:val="24"/>
              </w:rPr>
              <w:t>.</w:t>
            </w:r>
          </w:p>
        </w:tc>
        <w:tc>
          <w:tcPr>
            <w:tcW w:w="1908"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2011-2013</w:t>
            </w:r>
          </w:p>
        </w:tc>
        <w:tc>
          <w:tcPr>
            <w:tcW w:w="1559"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36000</w:t>
            </w:r>
          </w:p>
        </w:tc>
      </w:tr>
      <w:tr w:rsidR="0047778D" w:rsidRPr="0047778D" w:rsidTr="00E071BB">
        <w:trPr>
          <w:trHeight w:val="340"/>
          <w:jc w:val="center"/>
        </w:trPr>
        <w:tc>
          <w:tcPr>
            <w:tcW w:w="746"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2</w:t>
            </w:r>
          </w:p>
        </w:tc>
        <w:tc>
          <w:tcPr>
            <w:tcW w:w="2941" w:type="dxa"/>
            <w:vMerge/>
            <w:vAlign w:val="center"/>
          </w:tcPr>
          <w:p w:rsidR="0047778D" w:rsidRPr="0047778D" w:rsidRDefault="0047778D" w:rsidP="0047778D">
            <w:pPr>
              <w:adjustRightInd w:val="0"/>
              <w:snapToGrid w:val="0"/>
              <w:rPr>
                <w:rFonts w:eastAsia="楷体_GB2312"/>
                <w:color w:val="000000"/>
                <w:sz w:val="24"/>
              </w:rPr>
            </w:pPr>
          </w:p>
        </w:tc>
        <w:tc>
          <w:tcPr>
            <w:tcW w:w="8108"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韶关发电厂、</w:t>
            </w:r>
            <w:proofErr w:type="gramStart"/>
            <w:r w:rsidRPr="0047778D">
              <w:rPr>
                <w:rFonts w:eastAsia="楷体_GB2312"/>
                <w:color w:val="000000"/>
                <w:sz w:val="24"/>
              </w:rPr>
              <w:t>韶关市坪石</w:t>
            </w:r>
            <w:proofErr w:type="gramEnd"/>
            <w:r w:rsidRPr="0047778D">
              <w:rPr>
                <w:rFonts w:eastAsia="楷体_GB2312"/>
                <w:color w:val="000000"/>
                <w:sz w:val="24"/>
              </w:rPr>
              <w:t>发电有限公司（</w:t>
            </w:r>
            <w:r w:rsidRPr="0047778D">
              <w:rPr>
                <w:rFonts w:eastAsia="楷体_GB2312"/>
                <w:color w:val="000000"/>
                <w:sz w:val="24"/>
              </w:rPr>
              <w:t>B</w:t>
            </w:r>
            <w:r w:rsidRPr="0047778D">
              <w:rPr>
                <w:rFonts w:eastAsia="楷体_GB2312"/>
                <w:color w:val="000000"/>
                <w:sz w:val="24"/>
              </w:rPr>
              <w:t>厂）、华润电力（兴宁）有限公司、粤连电厂有限公司连州发电厂、</w:t>
            </w:r>
            <w:proofErr w:type="gramStart"/>
            <w:r w:rsidRPr="0047778D">
              <w:rPr>
                <w:rFonts w:eastAsia="楷体_GB2312"/>
                <w:color w:val="000000"/>
                <w:sz w:val="24"/>
              </w:rPr>
              <w:t>广东省粤电云浮</w:t>
            </w:r>
            <w:proofErr w:type="gramEnd"/>
            <w:r w:rsidRPr="0047778D">
              <w:rPr>
                <w:rFonts w:eastAsia="楷体_GB2312"/>
                <w:color w:val="000000"/>
                <w:sz w:val="24"/>
              </w:rPr>
              <w:t>发电厂有限公司、云浮发电厂（</w:t>
            </w:r>
            <w:r w:rsidRPr="0047778D">
              <w:rPr>
                <w:rFonts w:eastAsia="楷体_GB2312"/>
                <w:color w:val="000000"/>
                <w:sz w:val="24"/>
              </w:rPr>
              <w:t>B</w:t>
            </w:r>
            <w:r w:rsidRPr="0047778D">
              <w:rPr>
                <w:rFonts w:eastAsia="楷体_GB2312"/>
                <w:color w:val="000000"/>
                <w:sz w:val="24"/>
              </w:rPr>
              <w:t>厂）有限公司、广东省粤</w:t>
            </w:r>
            <w:proofErr w:type="gramStart"/>
            <w:r w:rsidRPr="0047778D">
              <w:rPr>
                <w:rFonts w:eastAsia="楷体_GB2312"/>
                <w:color w:val="000000"/>
                <w:sz w:val="24"/>
              </w:rPr>
              <w:t>泷</w:t>
            </w:r>
            <w:proofErr w:type="gramEnd"/>
            <w:r w:rsidRPr="0047778D">
              <w:rPr>
                <w:rFonts w:eastAsia="楷体_GB2312"/>
                <w:color w:val="000000"/>
                <w:sz w:val="24"/>
              </w:rPr>
              <w:t>发电有限责任公司共</w:t>
            </w:r>
            <w:r w:rsidRPr="0047778D">
              <w:rPr>
                <w:rFonts w:eastAsia="楷体_GB2312"/>
                <w:color w:val="000000"/>
                <w:sz w:val="24"/>
              </w:rPr>
              <w:t>13</w:t>
            </w:r>
            <w:r w:rsidRPr="0047778D">
              <w:rPr>
                <w:rFonts w:eastAsia="楷体_GB2312"/>
                <w:color w:val="000000"/>
                <w:sz w:val="24"/>
              </w:rPr>
              <w:t>台机组（</w:t>
            </w:r>
            <w:r w:rsidRPr="0047778D">
              <w:rPr>
                <w:rFonts w:eastAsia="楷体_GB2312"/>
                <w:color w:val="000000"/>
                <w:sz w:val="24"/>
              </w:rPr>
              <w:t>2035 MW</w:t>
            </w:r>
            <w:r w:rsidRPr="0047778D">
              <w:rPr>
                <w:rFonts w:eastAsia="楷体_GB2312"/>
                <w:color w:val="000000"/>
                <w:sz w:val="24"/>
              </w:rPr>
              <w:t>）</w:t>
            </w:r>
            <w:proofErr w:type="gramStart"/>
            <w:r w:rsidRPr="0047778D">
              <w:rPr>
                <w:rFonts w:eastAsia="楷体_GB2312"/>
                <w:color w:val="000000"/>
                <w:sz w:val="24"/>
              </w:rPr>
              <w:t>降氮脱硝</w:t>
            </w:r>
            <w:proofErr w:type="gramEnd"/>
            <w:r w:rsidRPr="0047778D">
              <w:rPr>
                <w:rFonts w:eastAsia="楷体_GB2312"/>
                <w:color w:val="000000"/>
                <w:sz w:val="24"/>
              </w:rPr>
              <w:t>改造。</w:t>
            </w:r>
          </w:p>
        </w:tc>
        <w:tc>
          <w:tcPr>
            <w:tcW w:w="1908"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2011-2014</w:t>
            </w:r>
          </w:p>
        </w:tc>
        <w:tc>
          <w:tcPr>
            <w:tcW w:w="1559"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40000</w:t>
            </w:r>
          </w:p>
        </w:tc>
      </w:tr>
      <w:tr w:rsidR="0047778D" w:rsidRPr="0047778D" w:rsidTr="00E071BB">
        <w:trPr>
          <w:trHeight w:val="340"/>
          <w:jc w:val="center"/>
        </w:trPr>
        <w:tc>
          <w:tcPr>
            <w:tcW w:w="746"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3</w:t>
            </w:r>
          </w:p>
        </w:tc>
        <w:tc>
          <w:tcPr>
            <w:tcW w:w="2941"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新型干法水泥</w:t>
            </w:r>
            <w:proofErr w:type="gramStart"/>
            <w:r w:rsidRPr="0047778D">
              <w:rPr>
                <w:rFonts w:eastAsia="楷体_GB2312"/>
                <w:color w:val="000000"/>
                <w:sz w:val="24"/>
              </w:rPr>
              <w:t>窑低氮</w:t>
            </w:r>
            <w:proofErr w:type="gramEnd"/>
            <w:r w:rsidRPr="0047778D">
              <w:rPr>
                <w:rFonts w:eastAsia="楷体_GB2312"/>
                <w:color w:val="000000"/>
                <w:sz w:val="24"/>
              </w:rPr>
              <w:t>燃烧和烟气脱硝改造</w:t>
            </w:r>
          </w:p>
        </w:tc>
        <w:tc>
          <w:tcPr>
            <w:tcW w:w="8108"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新型干法水泥</w:t>
            </w:r>
            <w:proofErr w:type="gramStart"/>
            <w:r w:rsidRPr="0047778D">
              <w:rPr>
                <w:rFonts w:eastAsia="楷体_GB2312"/>
                <w:color w:val="000000"/>
                <w:sz w:val="24"/>
              </w:rPr>
              <w:t>窑必须进行低氮</w:t>
            </w:r>
            <w:proofErr w:type="gramEnd"/>
            <w:r w:rsidRPr="0047778D">
              <w:rPr>
                <w:rFonts w:eastAsia="楷体_GB2312"/>
                <w:color w:val="000000"/>
                <w:sz w:val="24"/>
              </w:rPr>
              <w:t>燃烧技术改造和烟气脱硝工程建设，其中规模大于</w:t>
            </w:r>
            <w:r w:rsidRPr="0047778D">
              <w:rPr>
                <w:rFonts w:eastAsia="楷体_GB2312"/>
                <w:color w:val="000000"/>
                <w:sz w:val="24"/>
              </w:rPr>
              <w:t>2000</w:t>
            </w:r>
            <w:r w:rsidRPr="0047778D">
              <w:rPr>
                <w:rFonts w:eastAsia="楷体_GB2312"/>
                <w:color w:val="000000"/>
                <w:sz w:val="24"/>
              </w:rPr>
              <w:t>吨熟料</w:t>
            </w:r>
            <w:r w:rsidRPr="0047778D">
              <w:rPr>
                <w:rFonts w:eastAsia="楷体_GB2312"/>
                <w:color w:val="000000"/>
                <w:sz w:val="24"/>
              </w:rPr>
              <w:t>/</w:t>
            </w:r>
            <w:r w:rsidRPr="0047778D">
              <w:rPr>
                <w:rFonts w:eastAsia="楷体_GB2312"/>
                <w:color w:val="000000"/>
                <w:sz w:val="24"/>
              </w:rPr>
              <w:t>日的新型干法水泥</w:t>
            </w:r>
            <w:proofErr w:type="gramStart"/>
            <w:r w:rsidRPr="0047778D">
              <w:rPr>
                <w:rFonts w:eastAsia="楷体_GB2312"/>
                <w:color w:val="000000"/>
                <w:sz w:val="24"/>
              </w:rPr>
              <w:t>窑必须</w:t>
            </w:r>
            <w:proofErr w:type="gramEnd"/>
            <w:r w:rsidRPr="0047778D">
              <w:rPr>
                <w:rFonts w:eastAsia="楷体_GB2312"/>
                <w:color w:val="000000"/>
                <w:sz w:val="24"/>
              </w:rPr>
              <w:t>采用</w:t>
            </w:r>
            <w:r w:rsidRPr="0047778D">
              <w:rPr>
                <w:rFonts w:eastAsia="楷体_GB2312"/>
                <w:color w:val="000000"/>
                <w:sz w:val="24"/>
              </w:rPr>
              <w:t>LNB+SNCR</w:t>
            </w:r>
            <w:r w:rsidRPr="0047778D">
              <w:rPr>
                <w:rFonts w:eastAsia="楷体_GB2312"/>
                <w:color w:val="000000"/>
                <w:sz w:val="24"/>
              </w:rPr>
              <w:t>等联合脱硝技术，综合脱硝效率要达到</w:t>
            </w:r>
            <w:r w:rsidRPr="0047778D">
              <w:rPr>
                <w:rFonts w:eastAsia="楷体_GB2312"/>
                <w:color w:val="000000"/>
                <w:sz w:val="24"/>
              </w:rPr>
              <w:t>70%</w:t>
            </w:r>
            <w:r w:rsidRPr="0047778D">
              <w:rPr>
                <w:rFonts w:eastAsia="楷体_GB2312"/>
                <w:color w:val="000000"/>
                <w:sz w:val="24"/>
              </w:rPr>
              <w:t>以上。</w:t>
            </w:r>
          </w:p>
        </w:tc>
        <w:tc>
          <w:tcPr>
            <w:tcW w:w="1908"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2011-2015</w:t>
            </w:r>
          </w:p>
        </w:tc>
        <w:tc>
          <w:tcPr>
            <w:tcW w:w="1559"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14300</w:t>
            </w:r>
          </w:p>
        </w:tc>
      </w:tr>
      <w:tr w:rsidR="0047778D" w:rsidRPr="0047778D" w:rsidTr="00E071BB">
        <w:trPr>
          <w:trHeight w:val="340"/>
          <w:jc w:val="center"/>
        </w:trPr>
        <w:tc>
          <w:tcPr>
            <w:tcW w:w="746"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4</w:t>
            </w:r>
          </w:p>
        </w:tc>
        <w:tc>
          <w:tcPr>
            <w:tcW w:w="2941"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燃煤工业锅炉烟气脱硫改造</w:t>
            </w:r>
          </w:p>
        </w:tc>
        <w:tc>
          <w:tcPr>
            <w:tcW w:w="8108"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所有规模在</w:t>
            </w:r>
            <w:r w:rsidRPr="0047778D">
              <w:rPr>
                <w:rFonts w:eastAsia="楷体_GB2312"/>
                <w:color w:val="000000"/>
                <w:sz w:val="24"/>
              </w:rPr>
              <w:t>10t/h</w:t>
            </w:r>
            <w:r w:rsidRPr="0047778D">
              <w:rPr>
                <w:rFonts w:eastAsia="楷体_GB2312"/>
                <w:color w:val="000000"/>
                <w:sz w:val="24"/>
              </w:rPr>
              <w:t>及以上（共</w:t>
            </w:r>
            <w:r w:rsidRPr="0047778D">
              <w:rPr>
                <w:rFonts w:eastAsia="楷体_GB2312"/>
                <w:color w:val="000000"/>
                <w:sz w:val="24"/>
              </w:rPr>
              <w:t>34</w:t>
            </w:r>
            <w:r w:rsidRPr="0047778D">
              <w:rPr>
                <w:rFonts w:eastAsia="楷体_GB2312"/>
                <w:color w:val="000000"/>
                <w:sz w:val="24"/>
              </w:rPr>
              <w:t>台，</w:t>
            </w:r>
            <w:r w:rsidRPr="0047778D">
              <w:rPr>
                <w:rFonts w:eastAsia="楷体_GB2312"/>
                <w:color w:val="000000"/>
                <w:sz w:val="24"/>
              </w:rPr>
              <w:t>858t/h</w:t>
            </w:r>
            <w:r w:rsidRPr="0047778D">
              <w:rPr>
                <w:rFonts w:eastAsia="楷体_GB2312"/>
                <w:color w:val="000000"/>
                <w:sz w:val="24"/>
              </w:rPr>
              <w:t>）且</w:t>
            </w:r>
            <w:r w:rsidRPr="0047778D">
              <w:rPr>
                <w:rFonts w:eastAsia="楷体_GB2312"/>
                <w:color w:val="000000"/>
                <w:sz w:val="24"/>
              </w:rPr>
              <w:t>SO</w:t>
            </w:r>
            <w:r w:rsidRPr="0047778D">
              <w:rPr>
                <w:rFonts w:eastAsia="楷体_GB2312"/>
                <w:color w:val="000000"/>
                <w:sz w:val="24"/>
                <w:vertAlign w:val="subscript"/>
              </w:rPr>
              <w:t>2</w:t>
            </w:r>
            <w:r w:rsidRPr="0047778D">
              <w:rPr>
                <w:rFonts w:eastAsia="楷体_GB2312"/>
                <w:color w:val="000000"/>
                <w:sz w:val="24"/>
              </w:rPr>
              <w:t>排放超标的燃煤工业锅炉全部实施烟气脱硫改造，综合脱硫效率要求达到</w:t>
            </w:r>
            <w:r w:rsidRPr="0047778D">
              <w:rPr>
                <w:rFonts w:eastAsia="楷体_GB2312"/>
                <w:color w:val="000000"/>
                <w:sz w:val="24"/>
              </w:rPr>
              <w:t>70%</w:t>
            </w:r>
            <w:r w:rsidRPr="0047778D">
              <w:rPr>
                <w:rFonts w:eastAsia="楷体_GB2312"/>
                <w:color w:val="000000"/>
                <w:sz w:val="24"/>
              </w:rPr>
              <w:t>以上。</w:t>
            </w:r>
          </w:p>
        </w:tc>
        <w:tc>
          <w:tcPr>
            <w:tcW w:w="1908"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2011-2015</w:t>
            </w:r>
          </w:p>
        </w:tc>
        <w:tc>
          <w:tcPr>
            <w:tcW w:w="1559"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12000</w:t>
            </w:r>
          </w:p>
        </w:tc>
      </w:tr>
      <w:tr w:rsidR="0047778D" w:rsidRPr="0047778D" w:rsidTr="00E071BB">
        <w:trPr>
          <w:trHeight w:val="340"/>
          <w:jc w:val="center"/>
        </w:trPr>
        <w:tc>
          <w:tcPr>
            <w:tcW w:w="746"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5</w:t>
            </w:r>
          </w:p>
        </w:tc>
        <w:tc>
          <w:tcPr>
            <w:tcW w:w="2941"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燃煤工业</w:t>
            </w:r>
            <w:proofErr w:type="gramStart"/>
            <w:r w:rsidRPr="0047778D">
              <w:rPr>
                <w:rFonts w:eastAsia="楷体_GB2312"/>
                <w:color w:val="000000"/>
                <w:sz w:val="24"/>
              </w:rPr>
              <w:t>锅炉低氮燃烧</w:t>
            </w:r>
            <w:proofErr w:type="gramEnd"/>
            <w:r w:rsidRPr="0047778D">
              <w:rPr>
                <w:rFonts w:eastAsia="楷体_GB2312"/>
                <w:color w:val="000000"/>
                <w:sz w:val="24"/>
              </w:rPr>
              <w:t>改造</w:t>
            </w:r>
          </w:p>
        </w:tc>
        <w:tc>
          <w:tcPr>
            <w:tcW w:w="8108" w:type="dxa"/>
            <w:vAlign w:val="center"/>
          </w:tcPr>
          <w:p w:rsidR="0047778D" w:rsidRPr="0047778D" w:rsidRDefault="0047778D" w:rsidP="0047778D">
            <w:pPr>
              <w:adjustRightInd w:val="0"/>
              <w:snapToGrid w:val="0"/>
              <w:rPr>
                <w:rFonts w:eastAsia="楷体_GB2312"/>
                <w:color w:val="000000"/>
                <w:sz w:val="24"/>
              </w:rPr>
            </w:pPr>
            <w:r w:rsidRPr="0047778D">
              <w:rPr>
                <w:rFonts w:eastAsia="楷体_GB2312"/>
                <w:color w:val="000000"/>
                <w:sz w:val="24"/>
              </w:rPr>
              <w:t>所有规模在</w:t>
            </w:r>
            <w:r w:rsidRPr="0047778D">
              <w:rPr>
                <w:rFonts w:eastAsia="楷体_GB2312"/>
                <w:color w:val="000000"/>
                <w:sz w:val="24"/>
              </w:rPr>
              <w:t>10t/h</w:t>
            </w:r>
            <w:r w:rsidRPr="0047778D">
              <w:rPr>
                <w:rFonts w:eastAsia="楷体_GB2312"/>
                <w:color w:val="000000"/>
                <w:sz w:val="24"/>
              </w:rPr>
              <w:t>及以上的燃煤工业锅炉（共</w:t>
            </w:r>
            <w:r w:rsidRPr="0047778D">
              <w:rPr>
                <w:rFonts w:eastAsia="楷体_GB2312"/>
                <w:color w:val="000000"/>
                <w:sz w:val="24"/>
              </w:rPr>
              <w:t>34</w:t>
            </w:r>
            <w:r w:rsidRPr="0047778D">
              <w:rPr>
                <w:rFonts w:eastAsia="楷体_GB2312"/>
                <w:color w:val="000000"/>
                <w:sz w:val="24"/>
              </w:rPr>
              <w:t>台，</w:t>
            </w:r>
            <w:r w:rsidRPr="0047778D">
              <w:rPr>
                <w:rFonts w:eastAsia="楷体_GB2312"/>
                <w:color w:val="000000"/>
                <w:sz w:val="24"/>
              </w:rPr>
              <w:t>858t/h</w:t>
            </w:r>
            <w:r w:rsidRPr="0047778D">
              <w:rPr>
                <w:rFonts w:eastAsia="楷体_GB2312"/>
                <w:color w:val="000000"/>
                <w:sz w:val="24"/>
              </w:rPr>
              <w:t>）全部</w:t>
            </w:r>
            <w:proofErr w:type="gramStart"/>
            <w:r w:rsidRPr="0047778D">
              <w:rPr>
                <w:rFonts w:eastAsia="楷体_GB2312"/>
                <w:color w:val="000000"/>
                <w:sz w:val="24"/>
              </w:rPr>
              <w:t>实施低氮燃烧</w:t>
            </w:r>
            <w:proofErr w:type="gramEnd"/>
            <w:r w:rsidRPr="0047778D">
              <w:rPr>
                <w:rFonts w:eastAsia="楷体_GB2312"/>
                <w:color w:val="000000"/>
                <w:sz w:val="24"/>
              </w:rPr>
              <w:t>改造，</w:t>
            </w:r>
            <w:proofErr w:type="spellStart"/>
            <w:r w:rsidRPr="0047778D">
              <w:rPr>
                <w:rFonts w:eastAsia="楷体_GB2312"/>
                <w:color w:val="000000"/>
                <w:sz w:val="24"/>
              </w:rPr>
              <w:t>NOx</w:t>
            </w:r>
            <w:proofErr w:type="spellEnd"/>
            <w:r w:rsidRPr="0047778D">
              <w:rPr>
                <w:rFonts w:eastAsia="楷体_GB2312"/>
                <w:color w:val="000000"/>
                <w:sz w:val="24"/>
              </w:rPr>
              <w:t>去除率达到</w:t>
            </w:r>
            <w:r w:rsidRPr="0047778D">
              <w:rPr>
                <w:rFonts w:eastAsia="楷体_GB2312"/>
                <w:color w:val="000000"/>
                <w:sz w:val="24"/>
              </w:rPr>
              <w:t>30%</w:t>
            </w:r>
            <w:r w:rsidRPr="0047778D">
              <w:rPr>
                <w:rFonts w:eastAsia="楷体_GB2312"/>
                <w:color w:val="000000"/>
                <w:sz w:val="24"/>
              </w:rPr>
              <w:t>左右。</w:t>
            </w:r>
          </w:p>
        </w:tc>
        <w:tc>
          <w:tcPr>
            <w:tcW w:w="1908"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2011-2015</w:t>
            </w:r>
          </w:p>
        </w:tc>
        <w:tc>
          <w:tcPr>
            <w:tcW w:w="1559" w:type="dxa"/>
            <w:vAlign w:val="center"/>
          </w:tcPr>
          <w:p w:rsidR="0047778D" w:rsidRPr="0047778D" w:rsidRDefault="0047778D" w:rsidP="0047778D">
            <w:pPr>
              <w:adjustRightInd w:val="0"/>
              <w:snapToGrid w:val="0"/>
              <w:jc w:val="center"/>
              <w:rPr>
                <w:rFonts w:eastAsia="楷体_GB2312"/>
                <w:color w:val="000000"/>
                <w:sz w:val="24"/>
              </w:rPr>
            </w:pPr>
            <w:r w:rsidRPr="0047778D">
              <w:rPr>
                <w:rFonts w:eastAsia="楷体_GB2312"/>
                <w:color w:val="000000"/>
                <w:sz w:val="24"/>
              </w:rPr>
              <w:t>21000</w:t>
            </w:r>
          </w:p>
        </w:tc>
      </w:tr>
      <w:tr w:rsidR="0047778D" w:rsidRPr="0047778D" w:rsidTr="00E071BB">
        <w:trPr>
          <w:trHeight w:val="340"/>
          <w:jc w:val="center"/>
        </w:trPr>
        <w:tc>
          <w:tcPr>
            <w:tcW w:w="3687" w:type="dxa"/>
            <w:gridSpan w:val="2"/>
            <w:vAlign w:val="center"/>
          </w:tcPr>
          <w:p w:rsidR="0047778D" w:rsidRPr="0047778D" w:rsidRDefault="0047778D" w:rsidP="0047778D">
            <w:pPr>
              <w:widowControl/>
              <w:jc w:val="center"/>
              <w:rPr>
                <w:rFonts w:eastAsia="楷体_GB2312"/>
                <w:b/>
                <w:color w:val="000000"/>
                <w:kern w:val="0"/>
                <w:sz w:val="24"/>
              </w:rPr>
            </w:pPr>
            <w:r w:rsidRPr="0047778D">
              <w:rPr>
                <w:rFonts w:eastAsia="楷体_GB2312"/>
                <w:b/>
                <w:color w:val="000000"/>
                <w:kern w:val="0"/>
                <w:sz w:val="24"/>
              </w:rPr>
              <w:t>合计</w:t>
            </w:r>
          </w:p>
        </w:tc>
        <w:tc>
          <w:tcPr>
            <w:tcW w:w="8108" w:type="dxa"/>
            <w:vAlign w:val="center"/>
          </w:tcPr>
          <w:p w:rsidR="0047778D" w:rsidRPr="0047778D" w:rsidRDefault="0047778D" w:rsidP="0047778D">
            <w:pPr>
              <w:widowControl/>
              <w:jc w:val="center"/>
              <w:rPr>
                <w:rFonts w:eastAsia="楷体_GB2312"/>
                <w:b/>
                <w:color w:val="000000"/>
                <w:kern w:val="0"/>
                <w:sz w:val="24"/>
              </w:rPr>
            </w:pPr>
          </w:p>
        </w:tc>
        <w:tc>
          <w:tcPr>
            <w:tcW w:w="1908" w:type="dxa"/>
            <w:vAlign w:val="center"/>
          </w:tcPr>
          <w:p w:rsidR="0047778D" w:rsidRPr="0047778D" w:rsidRDefault="0047778D" w:rsidP="0047778D">
            <w:pPr>
              <w:widowControl/>
              <w:jc w:val="center"/>
              <w:rPr>
                <w:rFonts w:eastAsia="楷体_GB2312"/>
                <w:b/>
                <w:color w:val="000000"/>
                <w:kern w:val="0"/>
                <w:sz w:val="24"/>
              </w:rPr>
            </w:pPr>
          </w:p>
        </w:tc>
        <w:tc>
          <w:tcPr>
            <w:tcW w:w="1559" w:type="dxa"/>
            <w:vAlign w:val="center"/>
          </w:tcPr>
          <w:p w:rsidR="0047778D" w:rsidRPr="0047778D" w:rsidRDefault="0047778D" w:rsidP="0047778D">
            <w:pPr>
              <w:widowControl/>
              <w:jc w:val="center"/>
              <w:rPr>
                <w:rFonts w:eastAsia="楷体_GB2312"/>
                <w:b/>
                <w:bCs/>
                <w:color w:val="000000"/>
                <w:sz w:val="24"/>
              </w:rPr>
            </w:pPr>
            <w:r w:rsidRPr="0047778D">
              <w:rPr>
                <w:rFonts w:eastAsia="楷体_GB2312"/>
                <w:b/>
                <w:color w:val="000000"/>
                <w:kern w:val="0"/>
                <w:sz w:val="24"/>
              </w:rPr>
              <w:t>123300</w:t>
            </w:r>
          </w:p>
        </w:tc>
      </w:tr>
    </w:tbl>
    <w:p w:rsidR="0047778D" w:rsidRPr="0047778D" w:rsidRDefault="0047778D" w:rsidP="0047778D">
      <w:pPr>
        <w:rPr>
          <w:rFonts w:ascii="文鼎小标宋简" w:eastAsia="文鼎小标宋简" w:hint="eastAsia"/>
          <w:color w:val="000000"/>
          <w:sz w:val="36"/>
          <w:szCs w:val="36"/>
        </w:rPr>
      </w:pPr>
      <w:r w:rsidRPr="0047778D">
        <w:rPr>
          <w:rFonts w:eastAsia="仿宋_GB2312" w:hint="eastAsia"/>
          <w:color w:val="000000"/>
          <w:sz w:val="24"/>
        </w:rPr>
        <w:t>注：</w:t>
      </w:r>
      <w:r w:rsidRPr="0047778D">
        <w:rPr>
          <w:rFonts w:ascii="仿宋_GB2312" w:eastAsia="仿宋_GB2312" w:hint="eastAsia"/>
          <w:color w:val="000000"/>
          <w:sz w:val="24"/>
        </w:rPr>
        <w:t>现役燃煤</w:t>
      </w:r>
      <w:proofErr w:type="gramStart"/>
      <w:r w:rsidRPr="0047778D">
        <w:rPr>
          <w:rFonts w:ascii="仿宋_GB2312" w:eastAsia="仿宋_GB2312" w:hint="eastAsia"/>
          <w:color w:val="000000"/>
          <w:sz w:val="24"/>
        </w:rPr>
        <w:t>火电厂降氮脱硝</w:t>
      </w:r>
      <w:proofErr w:type="gramEnd"/>
      <w:r w:rsidRPr="0047778D">
        <w:rPr>
          <w:rFonts w:ascii="仿宋_GB2312" w:eastAsia="仿宋_GB2312" w:hint="eastAsia"/>
          <w:color w:val="000000"/>
          <w:sz w:val="24"/>
        </w:rPr>
        <w:t>改造参照《广东省火电厂降氮脱硝工程实施方案》制定。</w:t>
      </w:r>
    </w:p>
    <w:p w:rsidR="0047778D" w:rsidRPr="0047778D" w:rsidRDefault="0047778D" w:rsidP="0047778D">
      <w:pPr>
        <w:ind w:firstLine="420"/>
        <w:rPr>
          <w:rFonts w:eastAsia="楷体_GB2312" w:hint="eastAsia"/>
          <w:bCs/>
          <w:color w:val="000000"/>
          <w:sz w:val="32"/>
          <w:szCs w:val="20"/>
        </w:rPr>
      </w:pPr>
    </w:p>
    <w:p w:rsidR="0047778D" w:rsidRPr="0047778D" w:rsidRDefault="0047778D" w:rsidP="0047778D">
      <w:pPr>
        <w:keepNext/>
        <w:keepLines/>
        <w:widowControl/>
        <w:spacing w:before="120"/>
        <w:jc w:val="left"/>
        <w:outlineLvl w:val="1"/>
        <w:rPr>
          <w:rFonts w:eastAsia="楷体_GB2312" w:hint="eastAsia"/>
          <w:b/>
          <w:color w:val="000000"/>
          <w:sz w:val="30"/>
          <w:szCs w:val="20"/>
        </w:rPr>
        <w:sectPr w:rsidR="0047778D" w:rsidRPr="0047778D" w:rsidSect="003901C7">
          <w:pgSz w:w="16838" w:h="11906" w:orient="landscape" w:code="9"/>
          <w:pgMar w:top="1418" w:right="1134" w:bottom="1418" w:left="1134" w:header="851" w:footer="1021" w:gutter="0"/>
          <w:cols w:space="425"/>
          <w:docGrid w:type="lines" w:linePitch="579" w:charSpace="-849"/>
        </w:sectPr>
      </w:pPr>
      <w:bookmarkStart w:id="69" w:name="_Toc280337501"/>
    </w:p>
    <w:p w:rsidR="0047778D" w:rsidRPr="0047778D" w:rsidRDefault="0047778D" w:rsidP="0047778D">
      <w:pPr>
        <w:keepNext/>
        <w:keepLines/>
        <w:widowControl/>
        <w:spacing w:before="120"/>
        <w:jc w:val="left"/>
        <w:outlineLvl w:val="1"/>
        <w:rPr>
          <w:rFonts w:eastAsia="楷体_GB2312" w:hint="eastAsia"/>
          <w:b/>
          <w:color w:val="000000"/>
          <w:sz w:val="30"/>
          <w:szCs w:val="20"/>
        </w:rPr>
      </w:pPr>
      <w:r w:rsidRPr="0047778D">
        <w:rPr>
          <w:rFonts w:eastAsia="楷体_GB2312" w:hint="eastAsia"/>
          <w:b/>
          <w:color w:val="000000"/>
          <w:sz w:val="30"/>
          <w:szCs w:val="20"/>
        </w:rPr>
        <w:lastRenderedPageBreak/>
        <w:t>附表</w:t>
      </w:r>
      <w:r w:rsidRPr="0047778D">
        <w:rPr>
          <w:rFonts w:eastAsia="楷体_GB2312" w:hint="eastAsia"/>
          <w:b/>
          <w:color w:val="000000"/>
          <w:sz w:val="30"/>
          <w:szCs w:val="20"/>
        </w:rPr>
        <w:t xml:space="preserve">4  </w:t>
      </w:r>
      <w:r w:rsidRPr="0047778D">
        <w:rPr>
          <w:rFonts w:eastAsia="楷体_GB2312" w:hint="eastAsia"/>
          <w:b/>
          <w:color w:val="000000"/>
          <w:sz w:val="30"/>
          <w:szCs w:val="20"/>
        </w:rPr>
        <w:t>粤北山区固体废物处理处置设施建设工程汇总表</w:t>
      </w:r>
      <w:bookmarkEnd w:id="69"/>
    </w:p>
    <w:tbl>
      <w:tblPr>
        <w:tblW w:w="5306"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20"/>
      </w:tblPr>
      <w:tblGrid>
        <w:gridCol w:w="688"/>
        <w:gridCol w:w="1706"/>
        <w:gridCol w:w="4328"/>
        <w:gridCol w:w="1423"/>
        <w:gridCol w:w="1469"/>
      </w:tblGrid>
      <w:tr w:rsidR="0047778D" w:rsidRPr="0047778D" w:rsidTr="00E071BB">
        <w:trPr>
          <w:trHeight w:val="340"/>
          <w:tblHeader/>
          <w:jc w:val="center"/>
        </w:trPr>
        <w:tc>
          <w:tcPr>
            <w:tcW w:w="358" w:type="pct"/>
            <w:vAlign w:val="center"/>
          </w:tcPr>
          <w:p w:rsidR="0047778D" w:rsidRPr="0047778D" w:rsidRDefault="0047778D" w:rsidP="0047778D">
            <w:pPr>
              <w:widowControl/>
              <w:spacing w:line="360" w:lineRule="exact"/>
              <w:jc w:val="center"/>
              <w:rPr>
                <w:rFonts w:eastAsia="楷体_GB2312"/>
                <w:b/>
                <w:bCs/>
                <w:color w:val="000000"/>
                <w:kern w:val="0"/>
                <w:sz w:val="24"/>
              </w:rPr>
            </w:pPr>
            <w:r w:rsidRPr="0047778D">
              <w:rPr>
                <w:rFonts w:eastAsia="楷体_GB2312"/>
                <w:b/>
                <w:bCs/>
                <w:color w:val="000000"/>
                <w:kern w:val="0"/>
                <w:sz w:val="24"/>
              </w:rPr>
              <w:t>序号</w:t>
            </w:r>
          </w:p>
        </w:tc>
        <w:tc>
          <w:tcPr>
            <w:tcW w:w="887" w:type="pct"/>
            <w:vAlign w:val="center"/>
          </w:tcPr>
          <w:p w:rsidR="0047778D" w:rsidRPr="0047778D" w:rsidRDefault="0047778D" w:rsidP="0047778D">
            <w:pPr>
              <w:widowControl/>
              <w:spacing w:line="360" w:lineRule="exact"/>
              <w:jc w:val="center"/>
              <w:rPr>
                <w:rFonts w:eastAsia="楷体_GB2312"/>
                <w:b/>
                <w:bCs/>
                <w:color w:val="000000"/>
                <w:kern w:val="0"/>
                <w:sz w:val="24"/>
              </w:rPr>
            </w:pPr>
            <w:r w:rsidRPr="0047778D">
              <w:rPr>
                <w:rFonts w:eastAsia="楷体_GB2312"/>
                <w:b/>
                <w:bCs/>
                <w:color w:val="000000"/>
                <w:kern w:val="0"/>
                <w:sz w:val="24"/>
              </w:rPr>
              <w:t>项目名称</w:t>
            </w:r>
          </w:p>
        </w:tc>
        <w:tc>
          <w:tcPr>
            <w:tcW w:w="2251" w:type="pct"/>
            <w:vAlign w:val="center"/>
          </w:tcPr>
          <w:p w:rsidR="0047778D" w:rsidRPr="0047778D" w:rsidRDefault="0047778D" w:rsidP="0047778D">
            <w:pPr>
              <w:widowControl/>
              <w:spacing w:line="360" w:lineRule="exact"/>
              <w:jc w:val="center"/>
              <w:rPr>
                <w:rFonts w:eastAsia="楷体_GB2312"/>
                <w:b/>
                <w:bCs/>
                <w:color w:val="000000"/>
                <w:kern w:val="0"/>
                <w:sz w:val="24"/>
              </w:rPr>
            </w:pPr>
            <w:r w:rsidRPr="0047778D">
              <w:rPr>
                <w:rFonts w:eastAsia="楷体_GB2312"/>
                <w:b/>
                <w:bCs/>
                <w:color w:val="000000"/>
                <w:kern w:val="0"/>
                <w:sz w:val="24"/>
              </w:rPr>
              <w:t>建设内容</w:t>
            </w:r>
          </w:p>
        </w:tc>
        <w:tc>
          <w:tcPr>
            <w:tcW w:w="740" w:type="pct"/>
            <w:vAlign w:val="center"/>
          </w:tcPr>
          <w:p w:rsidR="0047778D" w:rsidRPr="0047778D" w:rsidRDefault="0047778D" w:rsidP="0047778D">
            <w:pPr>
              <w:widowControl/>
              <w:spacing w:line="360" w:lineRule="exact"/>
              <w:jc w:val="center"/>
              <w:rPr>
                <w:rFonts w:eastAsia="楷体_GB2312"/>
                <w:b/>
                <w:bCs/>
                <w:color w:val="000000"/>
                <w:kern w:val="0"/>
                <w:sz w:val="24"/>
              </w:rPr>
            </w:pPr>
            <w:r w:rsidRPr="0047778D">
              <w:rPr>
                <w:rFonts w:eastAsia="楷体_GB2312"/>
                <w:b/>
                <w:bCs/>
                <w:color w:val="000000"/>
                <w:kern w:val="0"/>
                <w:sz w:val="24"/>
              </w:rPr>
              <w:t>建设年限</w:t>
            </w:r>
          </w:p>
        </w:tc>
        <w:tc>
          <w:tcPr>
            <w:tcW w:w="765" w:type="pct"/>
            <w:vAlign w:val="center"/>
          </w:tcPr>
          <w:p w:rsidR="0047778D" w:rsidRPr="0047778D" w:rsidRDefault="0047778D" w:rsidP="0047778D">
            <w:pPr>
              <w:spacing w:line="360" w:lineRule="exact"/>
              <w:jc w:val="center"/>
              <w:rPr>
                <w:rFonts w:eastAsia="楷体_GB2312"/>
                <w:b/>
                <w:bCs/>
                <w:color w:val="000000"/>
                <w:kern w:val="0"/>
                <w:sz w:val="24"/>
              </w:rPr>
            </w:pPr>
            <w:r w:rsidRPr="0047778D">
              <w:rPr>
                <w:rFonts w:eastAsia="楷体_GB2312"/>
                <w:b/>
                <w:bCs/>
                <w:color w:val="000000"/>
                <w:kern w:val="0"/>
                <w:sz w:val="24"/>
              </w:rPr>
              <w:t>投资（万元）</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1</w:t>
            </w:r>
          </w:p>
        </w:tc>
        <w:tc>
          <w:tcPr>
            <w:tcW w:w="887" w:type="pct"/>
            <w:vMerge w:val="restar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危险废物安全处置工程</w:t>
            </w:r>
          </w:p>
        </w:tc>
        <w:tc>
          <w:tcPr>
            <w:tcW w:w="2251"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粤北危险废物处理中心（续建），规模</w:t>
            </w:r>
            <w:r w:rsidRPr="0047778D">
              <w:rPr>
                <w:rFonts w:eastAsia="楷体_GB2312"/>
                <w:color w:val="000000"/>
                <w:kern w:val="0"/>
                <w:sz w:val="24"/>
              </w:rPr>
              <w:t>6</w:t>
            </w:r>
            <w:r w:rsidRPr="0047778D">
              <w:rPr>
                <w:rFonts w:eastAsia="楷体_GB2312"/>
                <w:color w:val="000000"/>
                <w:kern w:val="0"/>
                <w:sz w:val="24"/>
              </w:rPr>
              <w:t>万吨</w:t>
            </w:r>
            <w:r w:rsidRPr="0047778D">
              <w:rPr>
                <w:rFonts w:eastAsia="楷体_GB2312"/>
                <w:color w:val="000000"/>
                <w:kern w:val="0"/>
                <w:sz w:val="24"/>
              </w:rPr>
              <w:t>/</w:t>
            </w:r>
            <w:r w:rsidRPr="0047778D">
              <w:rPr>
                <w:rFonts w:eastAsia="楷体_GB2312"/>
                <w:color w:val="000000"/>
                <w:kern w:val="0"/>
                <w:sz w:val="24"/>
              </w:rPr>
              <w:t>年</w:t>
            </w:r>
          </w:p>
        </w:tc>
        <w:tc>
          <w:tcPr>
            <w:tcW w:w="740"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2006-2012</w:t>
            </w:r>
          </w:p>
        </w:tc>
        <w:tc>
          <w:tcPr>
            <w:tcW w:w="765"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20000</w:t>
            </w:r>
            <w:r w:rsidRPr="0047778D">
              <w:rPr>
                <w:rFonts w:eastAsia="楷体_GB2312"/>
                <w:color w:val="000000"/>
                <w:kern w:val="0"/>
                <w:sz w:val="24"/>
              </w:rPr>
              <w:t>（总投资</w:t>
            </w:r>
            <w:r w:rsidRPr="0047778D">
              <w:rPr>
                <w:rFonts w:eastAsia="楷体_GB2312"/>
                <w:color w:val="000000"/>
                <w:kern w:val="0"/>
                <w:sz w:val="24"/>
              </w:rPr>
              <w:t>30000</w:t>
            </w:r>
            <w:r w:rsidRPr="0047778D">
              <w:rPr>
                <w:rFonts w:eastAsia="楷体_GB2312"/>
                <w:color w:val="000000"/>
                <w:kern w:val="0"/>
                <w:sz w:val="24"/>
              </w:rPr>
              <w:t>）</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2</w:t>
            </w:r>
          </w:p>
        </w:tc>
        <w:tc>
          <w:tcPr>
            <w:tcW w:w="887" w:type="pct"/>
            <w:vMerge/>
            <w:vAlign w:val="center"/>
          </w:tcPr>
          <w:p w:rsidR="0047778D" w:rsidRPr="0047778D" w:rsidRDefault="0047778D" w:rsidP="0047778D">
            <w:pPr>
              <w:widowControl/>
              <w:adjustRightInd w:val="0"/>
              <w:snapToGrid w:val="0"/>
              <w:spacing w:line="360" w:lineRule="exact"/>
              <w:rPr>
                <w:rFonts w:eastAsia="楷体_GB2312"/>
                <w:color w:val="000000"/>
                <w:kern w:val="0"/>
                <w:sz w:val="24"/>
              </w:rPr>
            </w:pPr>
          </w:p>
        </w:tc>
        <w:tc>
          <w:tcPr>
            <w:tcW w:w="2251"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sz w:val="24"/>
              </w:rPr>
              <w:t>利用水泥窑协同处置危险废物示范项目（珠三角外围</w:t>
            </w:r>
            <w:r w:rsidRPr="0047778D">
              <w:rPr>
                <w:rFonts w:eastAsia="楷体_GB2312"/>
                <w:color w:val="000000"/>
                <w:sz w:val="24"/>
              </w:rPr>
              <w:t>1-3</w:t>
            </w:r>
            <w:r w:rsidRPr="0047778D">
              <w:rPr>
                <w:rFonts w:eastAsia="楷体_GB2312"/>
                <w:color w:val="000000"/>
                <w:sz w:val="24"/>
              </w:rPr>
              <w:t>家）</w:t>
            </w:r>
          </w:p>
        </w:tc>
        <w:tc>
          <w:tcPr>
            <w:tcW w:w="740"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2011-2015</w:t>
            </w:r>
          </w:p>
        </w:tc>
        <w:tc>
          <w:tcPr>
            <w:tcW w:w="765"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30000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3</w:t>
            </w:r>
          </w:p>
        </w:tc>
        <w:tc>
          <w:tcPr>
            <w:tcW w:w="887"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医疗废物处置设施升级改造工程</w:t>
            </w:r>
          </w:p>
        </w:tc>
        <w:tc>
          <w:tcPr>
            <w:tcW w:w="2251"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升级改造韶关、清远、梅州、云浮、河源的欠规范医疗废物处置设施</w:t>
            </w:r>
          </w:p>
        </w:tc>
        <w:tc>
          <w:tcPr>
            <w:tcW w:w="740"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2011-2015</w:t>
            </w:r>
          </w:p>
        </w:tc>
        <w:tc>
          <w:tcPr>
            <w:tcW w:w="765"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15700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4</w:t>
            </w:r>
          </w:p>
        </w:tc>
        <w:tc>
          <w:tcPr>
            <w:tcW w:w="887"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废旧电子电器综合处理处置工程</w:t>
            </w:r>
          </w:p>
        </w:tc>
        <w:tc>
          <w:tcPr>
            <w:tcW w:w="2251"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sz w:val="24"/>
              </w:rPr>
              <w:t>粤北</w:t>
            </w:r>
            <w:r w:rsidRPr="0047778D">
              <w:rPr>
                <w:rFonts w:eastAsia="楷体_GB2312"/>
                <w:color w:val="000000"/>
                <w:sz w:val="24"/>
              </w:rPr>
              <w:t>1-2</w:t>
            </w:r>
            <w:r w:rsidRPr="0047778D">
              <w:rPr>
                <w:rFonts w:eastAsia="楷体_GB2312"/>
                <w:color w:val="000000"/>
                <w:sz w:val="24"/>
              </w:rPr>
              <w:t>家电子废物拆解中心，处理规模</w:t>
            </w:r>
            <w:r w:rsidRPr="0047778D">
              <w:rPr>
                <w:rFonts w:eastAsia="楷体_GB2312"/>
                <w:color w:val="000000"/>
                <w:sz w:val="24"/>
              </w:rPr>
              <w:t>20</w:t>
            </w:r>
            <w:r w:rsidRPr="0047778D">
              <w:rPr>
                <w:rFonts w:eastAsia="楷体_GB2312"/>
                <w:color w:val="000000"/>
                <w:sz w:val="24"/>
              </w:rPr>
              <w:t>万吨</w:t>
            </w:r>
            <w:r w:rsidRPr="0047778D">
              <w:rPr>
                <w:rFonts w:eastAsia="楷体_GB2312"/>
                <w:color w:val="000000"/>
                <w:sz w:val="24"/>
              </w:rPr>
              <w:t>/</w:t>
            </w:r>
            <w:r w:rsidRPr="0047778D">
              <w:rPr>
                <w:rFonts w:eastAsia="楷体_GB2312"/>
                <w:color w:val="000000"/>
                <w:sz w:val="24"/>
              </w:rPr>
              <w:t>年（服务粤北地区及周边）</w:t>
            </w:r>
          </w:p>
        </w:tc>
        <w:tc>
          <w:tcPr>
            <w:tcW w:w="740"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2011-2015</w:t>
            </w:r>
          </w:p>
        </w:tc>
        <w:tc>
          <w:tcPr>
            <w:tcW w:w="765"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50000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5</w:t>
            </w:r>
          </w:p>
        </w:tc>
        <w:tc>
          <w:tcPr>
            <w:tcW w:w="887"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工业固体废物综合处置工程</w:t>
            </w:r>
          </w:p>
        </w:tc>
        <w:tc>
          <w:tcPr>
            <w:tcW w:w="2251"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sz w:val="24"/>
              </w:rPr>
              <w:t>建设韶关、梅州、清远工业固体废物综合利用与处理处置中心，续建河源市固体废物集中处置中心二期，开展云浮工业固体废物处置中心建设工作，其中韶关可与粤北危险废物处置中心合建</w:t>
            </w:r>
          </w:p>
        </w:tc>
        <w:tc>
          <w:tcPr>
            <w:tcW w:w="740"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2010-2015</w:t>
            </w:r>
          </w:p>
        </w:tc>
        <w:tc>
          <w:tcPr>
            <w:tcW w:w="765"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103500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6</w:t>
            </w:r>
          </w:p>
        </w:tc>
        <w:tc>
          <w:tcPr>
            <w:tcW w:w="887" w:type="pct"/>
            <w:vMerge w:val="restar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污水处理厂污泥处理处置工程</w:t>
            </w:r>
          </w:p>
        </w:tc>
        <w:tc>
          <w:tcPr>
            <w:tcW w:w="2251" w:type="pct"/>
            <w:vAlign w:val="center"/>
          </w:tcPr>
          <w:p w:rsidR="0047778D" w:rsidRPr="0047778D" w:rsidRDefault="0047778D" w:rsidP="0047778D">
            <w:pPr>
              <w:spacing w:line="360" w:lineRule="exact"/>
              <w:jc w:val="left"/>
              <w:rPr>
                <w:rFonts w:eastAsia="楷体_GB2312"/>
                <w:color w:val="000000"/>
                <w:sz w:val="24"/>
              </w:rPr>
            </w:pPr>
            <w:r w:rsidRPr="0047778D">
              <w:rPr>
                <w:rFonts w:eastAsia="楷体_GB2312"/>
                <w:color w:val="000000"/>
                <w:sz w:val="24"/>
              </w:rPr>
              <w:t>河源市生活污水处理污泥集中处置工程，规模</w:t>
            </w:r>
            <w:r w:rsidRPr="0047778D">
              <w:rPr>
                <w:rFonts w:eastAsia="楷体_GB2312"/>
                <w:color w:val="000000"/>
                <w:sz w:val="24"/>
              </w:rPr>
              <w:t>100</w:t>
            </w:r>
            <w:r w:rsidRPr="0047778D">
              <w:rPr>
                <w:rFonts w:eastAsia="楷体_GB2312"/>
                <w:color w:val="000000"/>
                <w:sz w:val="24"/>
              </w:rPr>
              <w:t>吨</w:t>
            </w:r>
            <w:r w:rsidRPr="0047778D">
              <w:rPr>
                <w:rFonts w:eastAsia="楷体_GB2312"/>
                <w:color w:val="000000"/>
                <w:sz w:val="24"/>
              </w:rPr>
              <w:t>/</w:t>
            </w:r>
            <w:r w:rsidRPr="0047778D">
              <w:rPr>
                <w:rFonts w:eastAsia="楷体_GB2312"/>
                <w:color w:val="000000"/>
                <w:sz w:val="24"/>
              </w:rPr>
              <w:t>日</w:t>
            </w:r>
          </w:p>
        </w:tc>
        <w:tc>
          <w:tcPr>
            <w:tcW w:w="740" w:type="pct"/>
            <w:vMerge w:val="restar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2011-2015</w:t>
            </w:r>
          </w:p>
        </w:tc>
        <w:tc>
          <w:tcPr>
            <w:tcW w:w="765" w:type="pct"/>
            <w:vAlign w:val="center"/>
          </w:tcPr>
          <w:p w:rsidR="0047778D" w:rsidRPr="0047778D" w:rsidRDefault="0047778D" w:rsidP="0047778D">
            <w:pPr>
              <w:spacing w:line="360" w:lineRule="exact"/>
              <w:jc w:val="center"/>
              <w:rPr>
                <w:rFonts w:eastAsia="楷体_GB2312"/>
                <w:color w:val="000000"/>
                <w:sz w:val="24"/>
              </w:rPr>
            </w:pPr>
            <w:r w:rsidRPr="0047778D">
              <w:rPr>
                <w:rFonts w:eastAsia="楷体_GB2312"/>
                <w:color w:val="000000"/>
                <w:sz w:val="24"/>
              </w:rPr>
              <w:t>2000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7</w:t>
            </w:r>
          </w:p>
        </w:tc>
        <w:tc>
          <w:tcPr>
            <w:tcW w:w="887" w:type="pct"/>
            <w:vMerge/>
            <w:vAlign w:val="center"/>
          </w:tcPr>
          <w:p w:rsidR="0047778D" w:rsidRPr="0047778D" w:rsidRDefault="0047778D" w:rsidP="0047778D">
            <w:pPr>
              <w:widowControl/>
              <w:adjustRightInd w:val="0"/>
              <w:snapToGrid w:val="0"/>
              <w:spacing w:line="360" w:lineRule="exact"/>
              <w:rPr>
                <w:rFonts w:eastAsia="楷体_GB2312"/>
                <w:color w:val="000000"/>
                <w:kern w:val="0"/>
                <w:sz w:val="24"/>
              </w:rPr>
            </w:pPr>
          </w:p>
        </w:tc>
        <w:tc>
          <w:tcPr>
            <w:tcW w:w="2251" w:type="pct"/>
            <w:vAlign w:val="center"/>
          </w:tcPr>
          <w:p w:rsidR="0047778D" w:rsidRPr="0047778D" w:rsidRDefault="0047778D" w:rsidP="0047778D">
            <w:pPr>
              <w:spacing w:line="360" w:lineRule="exact"/>
              <w:jc w:val="left"/>
              <w:rPr>
                <w:rFonts w:eastAsia="楷体_GB2312"/>
                <w:color w:val="000000"/>
                <w:sz w:val="24"/>
              </w:rPr>
            </w:pPr>
            <w:r w:rsidRPr="0047778D">
              <w:rPr>
                <w:rFonts w:eastAsia="楷体_GB2312"/>
                <w:color w:val="000000"/>
                <w:sz w:val="24"/>
              </w:rPr>
              <w:t>梅县污泥处理中心，处理能力</w:t>
            </w:r>
            <w:r w:rsidRPr="0047778D">
              <w:rPr>
                <w:rFonts w:eastAsia="楷体_GB2312"/>
                <w:color w:val="000000"/>
                <w:sz w:val="24"/>
              </w:rPr>
              <w:t>36.8</w:t>
            </w:r>
            <w:r w:rsidRPr="0047778D">
              <w:rPr>
                <w:rFonts w:eastAsia="楷体_GB2312"/>
                <w:color w:val="000000"/>
                <w:sz w:val="24"/>
              </w:rPr>
              <w:t>吨</w:t>
            </w:r>
            <w:r w:rsidRPr="0047778D">
              <w:rPr>
                <w:rFonts w:eastAsia="楷体_GB2312"/>
                <w:color w:val="000000"/>
                <w:sz w:val="24"/>
              </w:rPr>
              <w:t>/</w:t>
            </w:r>
            <w:r w:rsidRPr="0047778D">
              <w:rPr>
                <w:rFonts w:eastAsia="楷体_GB2312"/>
                <w:color w:val="000000"/>
                <w:sz w:val="24"/>
              </w:rPr>
              <w:t>日</w:t>
            </w:r>
          </w:p>
        </w:tc>
        <w:tc>
          <w:tcPr>
            <w:tcW w:w="740" w:type="pct"/>
            <w:vMerge/>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p>
        </w:tc>
        <w:tc>
          <w:tcPr>
            <w:tcW w:w="765" w:type="pct"/>
            <w:vAlign w:val="center"/>
          </w:tcPr>
          <w:p w:rsidR="0047778D" w:rsidRPr="0047778D" w:rsidRDefault="0047778D" w:rsidP="0047778D">
            <w:pPr>
              <w:spacing w:line="360" w:lineRule="exact"/>
              <w:jc w:val="center"/>
              <w:rPr>
                <w:rFonts w:eastAsia="楷体_GB2312"/>
                <w:color w:val="000000"/>
                <w:sz w:val="24"/>
              </w:rPr>
            </w:pPr>
            <w:r w:rsidRPr="0047778D">
              <w:rPr>
                <w:rFonts w:eastAsia="楷体_GB2312"/>
                <w:color w:val="000000"/>
                <w:sz w:val="24"/>
              </w:rPr>
              <w:t>2000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8</w:t>
            </w:r>
          </w:p>
        </w:tc>
        <w:tc>
          <w:tcPr>
            <w:tcW w:w="887" w:type="pct"/>
            <w:vMerge/>
            <w:vAlign w:val="center"/>
          </w:tcPr>
          <w:p w:rsidR="0047778D" w:rsidRPr="0047778D" w:rsidRDefault="0047778D" w:rsidP="0047778D">
            <w:pPr>
              <w:widowControl/>
              <w:adjustRightInd w:val="0"/>
              <w:snapToGrid w:val="0"/>
              <w:spacing w:line="360" w:lineRule="exact"/>
              <w:rPr>
                <w:rFonts w:eastAsia="楷体_GB2312"/>
                <w:color w:val="000000"/>
                <w:kern w:val="0"/>
                <w:sz w:val="24"/>
              </w:rPr>
            </w:pPr>
          </w:p>
        </w:tc>
        <w:tc>
          <w:tcPr>
            <w:tcW w:w="2251" w:type="pct"/>
            <w:vAlign w:val="center"/>
          </w:tcPr>
          <w:p w:rsidR="0047778D" w:rsidRPr="0047778D" w:rsidRDefault="0047778D" w:rsidP="0047778D">
            <w:pPr>
              <w:spacing w:line="360" w:lineRule="exact"/>
              <w:jc w:val="left"/>
              <w:rPr>
                <w:rFonts w:eastAsia="楷体_GB2312"/>
                <w:color w:val="000000"/>
                <w:sz w:val="24"/>
              </w:rPr>
            </w:pPr>
            <w:r w:rsidRPr="0047778D">
              <w:rPr>
                <w:rFonts w:eastAsia="楷体_GB2312"/>
                <w:color w:val="000000"/>
                <w:sz w:val="24"/>
              </w:rPr>
              <w:t>清远市污泥综合处理处置中心，处理能力</w:t>
            </w:r>
            <w:r w:rsidRPr="0047778D">
              <w:rPr>
                <w:rFonts w:eastAsia="楷体_GB2312"/>
                <w:color w:val="000000"/>
                <w:sz w:val="24"/>
              </w:rPr>
              <w:t>50</w:t>
            </w:r>
            <w:r w:rsidRPr="0047778D">
              <w:rPr>
                <w:rFonts w:eastAsia="楷体_GB2312"/>
                <w:color w:val="000000"/>
                <w:sz w:val="24"/>
              </w:rPr>
              <w:t>吨</w:t>
            </w:r>
            <w:r w:rsidRPr="0047778D">
              <w:rPr>
                <w:rFonts w:eastAsia="楷体_GB2312"/>
                <w:color w:val="000000"/>
                <w:sz w:val="24"/>
              </w:rPr>
              <w:t>/</w:t>
            </w:r>
            <w:r w:rsidRPr="0047778D">
              <w:rPr>
                <w:rFonts w:eastAsia="楷体_GB2312"/>
                <w:color w:val="000000"/>
                <w:sz w:val="24"/>
              </w:rPr>
              <w:t>日</w:t>
            </w:r>
          </w:p>
        </w:tc>
        <w:tc>
          <w:tcPr>
            <w:tcW w:w="740" w:type="pct"/>
            <w:vMerge/>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p>
        </w:tc>
        <w:tc>
          <w:tcPr>
            <w:tcW w:w="765" w:type="pct"/>
            <w:vAlign w:val="center"/>
          </w:tcPr>
          <w:p w:rsidR="0047778D" w:rsidRPr="0047778D" w:rsidRDefault="0047778D" w:rsidP="0047778D">
            <w:pPr>
              <w:spacing w:line="360" w:lineRule="exact"/>
              <w:jc w:val="center"/>
              <w:rPr>
                <w:rFonts w:eastAsia="楷体_GB2312"/>
                <w:color w:val="000000"/>
                <w:sz w:val="24"/>
              </w:rPr>
            </w:pPr>
            <w:r w:rsidRPr="0047778D">
              <w:rPr>
                <w:rFonts w:eastAsia="楷体_GB2312"/>
                <w:color w:val="000000"/>
                <w:sz w:val="24"/>
              </w:rPr>
              <w:t>1000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9</w:t>
            </w:r>
          </w:p>
        </w:tc>
        <w:tc>
          <w:tcPr>
            <w:tcW w:w="887" w:type="pct"/>
            <w:vMerge/>
            <w:vAlign w:val="center"/>
          </w:tcPr>
          <w:p w:rsidR="0047778D" w:rsidRPr="0047778D" w:rsidRDefault="0047778D" w:rsidP="0047778D">
            <w:pPr>
              <w:widowControl/>
              <w:adjustRightInd w:val="0"/>
              <w:snapToGrid w:val="0"/>
              <w:spacing w:line="360" w:lineRule="exact"/>
              <w:rPr>
                <w:rFonts w:eastAsia="楷体_GB2312"/>
                <w:color w:val="000000"/>
                <w:kern w:val="0"/>
                <w:sz w:val="24"/>
              </w:rPr>
            </w:pPr>
          </w:p>
        </w:tc>
        <w:tc>
          <w:tcPr>
            <w:tcW w:w="2251" w:type="pct"/>
            <w:vAlign w:val="center"/>
          </w:tcPr>
          <w:p w:rsidR="0047778D" w:rsidRPr="0047778D" w:rsidRDefault="0047778D" w:rsidP="0047778D">
            <w:pPr>
              <w:spacing w:line="360" w:lineRule="exact"/>
              <w:jc w:val="left"/>
              <w:rPr>
                <w:rFonts w:eastAsia="楷体_GB2312"/>
                <w:color w:val="000000"/>
                <w:sz w:val="24"/>
              </w:rPr>
            </w:pPr>
            <w:r w:rsidRPr="0047778D">
              <w:rPr>
                <w:rFonts w:eastAsia="楷体_GB2312"/>
                <w:color w:val="000000"/>
                <w:sz w:val="24"/>
              </w:rPr>
              <w:t>韶关市污泥处置厂，处理能力</w:t>
            </w:r>
            <w:r w:rsidRPr="0047778D">
              <w:rPr>
                <w:rFonts w:eastAsia="楷体_GB2312"/>
                <w:color w:val="000000"/>
                <w:sz w:val="24"/>
              </w:rPr>
              <w:t>50</w:t>
            </w:r>
            <w:r w:rsidRPr="0047778D">
              <w:rPr>
                <w:rFonts w:eastAsia="楷体_GB2312"/>
                <w:color w:val="000000"/>
                <w:sz w:val="24"/>
              </w:rPr>
              <w:t>吨</w:t>
            </w:r>
            <w:r w:rsidRPr="0047778D">
              <w:rPr>
                <w:rFonts w:eastAsia="楷体_GB2312"/>
                <w:color w:val="000000"/>
                <w:sz w:val="24"/>
              </w:rPr>
              <w:t>/</w:t>
            </w:r>
            <w:r w:rsidRPr="0047778D">
              <w:rPr>
                <w:rFonts w:eastAsia="楷体_GB2312"/>
                <w:color w:val="000000"/>
                <w:sz w:val="24"/>
              </w:rPr>
              <w:t>日</w:t>
            </w:r>
          </w:p>
        </w:tc>
        <w:tc>
          <w:tcPr>
            <w:tcW w:w="740" w:type="pct"/>
            <w:vMerge/>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p>
        </w:tc>
        <w:tc>
          <w:tcPr>
            <w:tcW w:w="765" w:type="pct"/>
            <w:vAlign w:val="center"/>
          </w:tcPr>
          <w:p w:rsidR="0047778D" w:rsidRPr="0047778D" w:rsidRDefault="0047778D" w:rsidP="0047778D">
            <w:pPr>
              <w:spacing w:line="360" w:lineRule="exact"/>
              <w:jc w:val="center"/>
              <w:rPr>
                <w:rFonts w:eastAsia="楷体_GB2312"/>
                <w:color w:val="000000"/>
                <w:sz w:val="24"/>
              </w:rPr>
            </w:pPr>
            <w:r w:rsidRPr="0047778D">
              <w:rPr>
                <w:rFonts w:eastAsia="楷体_GB2312"/>
                <w:color w:val="000000"/>
                <w:sz w:val="24"/>
              </w:rPr>
              <w:t>3500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10</w:t>
            </w:r>
          </w:p>
        </w:tc>
        <w:tc>
          <w:tcPr>
            <w:tcW w:w="887" w:type="pct"/>
            <w:vMerge/>
            <w:vAlign w:val="center"/>
          </w:tcPr>
          <w:p w:rsidR="0047778D" w:rsidRPr="0047778D" w:rsidRDefault="0047778D" w:rsidP="0047778D">
            <w:pPr>
              <w:widowControl/>
              <w:adjustRightInd w:val="0"/>
              <w:snapToGrid w:val="0"/>
              <w:spacing w:line="360" w:lineRule="exact"/>
              <w:rPr>
                <w:rFonts w:eastAsia="楷体_GB2312"/>
                <w:color w:val="000000"/>
                <w:kern w:val="0"/>
                <w:sz w:val="24"/>
              </w:rPr>
            </w:pPr>
          </w:p>
        </w:tc>
        <w:tc>
          <w:tcPr>
            <w:tcW w:w="2251" w:type="pct"/>
            <w:vAlign w:val="center"/>
          </w:tcPr>
          <w:p w:rsidR="0047778D" w:rsidRPr="0047778D" w:rsidRDefault="0047778D" w:rsidP="0047778D">
            <w:pPr>
              <w:spacing w:line="360" w:lineRule="exact"/>
              <w:jc w:val="left"/>
              <w:rPr>
                <w:rFonts w:eastAsia="楷体_GB2312"/>
                <w:color w:val="000000"/>
                <w:sz w:val="24"/>
              </w:rPr>
            </w:pPr>
            <w:r w:rsidRPr="0047778D">
              <w:rPr>
                <w:rFonts w:eastAsia="楷体_GB2312"/>
                <w:color w:val="000000"/>
                <w:sz w:val="24"/>
              </w:rPr>
              <w:t>云浮市污泥综合处理处置中心，处理能力</w:t>
            </w:r>
            <w:r w:rsidRPr="0047778D">
              <w:rPr>
                <w:rFonts w:eastAsia="楷体_GB2312"/>
                <w:color w:val="000000"/>
                <w:sz w:val="24"/>
              </w:rPr>
              <w:t>30</w:t>
            </w:r>
            <w:r w:rsidRPr="0047778D">
              <w:rPr>
                <w:rFonts w:eastAsia="楷体_GB2312"/>
                <w:color w:val="000000"/>
                <w:sz w:val="24"/>
              </w:rPr>
              <w:t>吨</w:t>
            </w:r>
            <w:r w:rsidRPr="0047778D">
              <w:rPr>
                <w:rFonts w:eastAsia="楷体_GB2312"/>
                <w:color w:val="000000"/>
                <w:sz w:val="24"/>
              </w:rPr>
              <w:t>/</w:t>
            </w:r>
            <w:r w:rsidRPr="0047778D">
              <w:rPr>
                <w:rFonts w:eastAsia="楷体_GB2312"/>
                <w:color w:val="000000"/>
                <w:sz w:val="24"/>
              </w:rPr>
              <w:t>日</w:t>
            </w:r>
          </w:p>
        </w:tc>
        <w:tc>
          <w:tcPr>
            <w:tcW w:w="740" w:type="pct"/>
            <w:vMerge/>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p>
        </w:tc>
        <w:tc>
          <w:tcPr>
            <w:tcW w:w="765" w:type="pct"/>
            <w:vAlign w:val="center"/>
          </w:tcPr>
          <w:p w:rsidR="0047778D" w:rsidRPr="0047778D" w:rsidRDefault="0047778D" w:rsidP="0047778D">
            <w:pPr>
              <w:spacing w:line="360" w:lineRule="exact"/>
              <w:jc w:val="center"/>
              <w:rPr>
                <w:rFonts w:eastAsia="楷体_GB2312"/>
                <w:color w:val="000000"/>
                <w:sz w:val="24"/>
              </w:rPr>
            </w:pPr>
            <w:r w:rsidRPr="0047778D">
              <w:rPr>
                <w:rFonts w:eastAsia="楷体_GB2312"/>
                <w:color w:val="000000"/>
                <w:sz w:val="24"/>
              </w:rPr>
              <w:t>500</w:t>
            </w:r>
          </w:p>
        </w:tc>
      </w:tr>
      <w:tr w:rsidR="0047778D" w:rsidRPr="0047778D" w:rsidTr="00E071BB">
        <w:trPr>
          <w:trHeight w:val="340"/>
          <w:jc w:val="center"/>
        </w:trPr>
        <w:tc>
          <w:tcPr>
            <w:tcW w:w="358" w:type="pct"/>
            <w:vAlign w:val="center"/>
          </w:tcPr>
          <w:p w:rsidR="0047778D" w:rsidRPr="0047778D" w:rsidRDefault="0047778D" w:rsidP="0047778D">
            <w:pPr>
              <w:widowControl/>
              <w:spacing w:line="360" w:lineRule="exact"/>
              <w:jc w:val="center"/>
              <w:rPr>
                <w:rFonts w:eastAsia="楷体_GB2312"/>
                <w:color w:val="000000"/>
                <w:kern w:val="0"/>
                <w:sz w:val="24"/>
              </w:rPr>
            </w:pPr>
            <w:r w:rsidRPr="0047778D">
              <w:rPr>
                <w:rFonts w:eastAsia="楷体_GB2312"/>
                <w:color w:val="000000"/>
                <w:kern w:val="0"/>
                <w:sz w:val="24"/>
              </w:rPr>
              <w:t>11</w:t>
            </w:r>
          </w:p>
        </w:tc>
        <w:tc>
          <w:tcPr>
            <w:tcW w:w="887"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生活垃圾处理工程</w:t>
            </w:r>
          </w:p>
        </w:tc>
        <w:tc>
          <w:tcPr>
            <w:tcW w:w="2251" w:type="pct"/>
            <w:vAlign w:val="center"/>
          </w:tcPr>
          <w:p w:rsidR="0047778D" w:rsidRPr="0047778D" w:rsidRDefault="0047778D" w:rsidP="0047778D">
            <w:pPr>
              <w:widowControl/>
              <w:adjustRightInd w:val="0"/>
              <w:snapToGrid w:val="0"/>
              <w:spacing w:line="360" w:lineRule="exact"/>
              <w:rPr>
                <w:rFonts w:eastAsia="楷体_GB2312"/>
                <w:color w:val="000000"/>
                <w:kern w:val="0"/>
                <w:sz w:val="24"/>
              </w:rPr>
            </w:pPr>
            <w:r w:rsidRPr="0047778D">
              <w:rPr>
                <w:rFonts w:eastAsia="楷体_GB2312"/>
                <w:color w:val="000000"/>
                <w:kern w:val="0"/>
                <w:sz w:val="24"/>
              </w:rPr>
              <w:t>整改粤北各地市欠规范的市、县级生活垃圾处理设施</w:t>
            </w:r>
          </w:p>
        </w:tc>
        <w:tc>
          <w:tcPr>
            <w:tcW w:w="740"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2011-2015</w:t>
            </w:r>
          </w:p>
        </w:tc>
        <w:tc>
          <w:tcPr>
            <w:tcW w:w="765" w:type="pct"/>
            <w:vAlign w:val="center"/>
          </w:tcPr>
          <w:p w:rsidR="0047778D" w:rsidRPr="0047778D" w:rsidRDefault="0047778D" w:rsidP="0047778D">
            <w:pPr>
              <w:widowControl/>
              <w:adjustRightInd w:val="0"/>
              <w:snapToGrid w:val="0"/>
              <w:spacing w:line="360" w:lineRule="exact"/>
              <w:jc w:val="center"/>
              <w:rPr>
                <w:rFonts w:eastAsia="楷体_GB2312"/>
                <w:color w:val="000000"/>
                <w:kern w:val="0"/>
                <w:sz w:val="24"/>
              </w:rPr>
            </w:pPr>
            <w:r w:rsidRPr="0047778D">
              <w:rPr>
                <w:rFonts w:eastAsia="楷体_GB2312"/>
                <w:color w:val="000000"/>
                <w:kern w:val="0"/>
                <w:sz w:val="24"/>
              </w:rPr>
              <w:t>28000</w:t>
            </w:r>
          </w:p>
        </w:tc>
      </w:tr>
      <w:tr w:rsidR="0047778D" w:rsidRPr="0047778D" w:rsidTr="00E071BB">
        <w:trPr>
          <w:trHeight w:val="340"/>
          <w:jc w:val="center"/>
        </w:trPr>
        <w:tc>
          <w:tcPr>
            <w:tcW w:w="1244" w:type="pct"/>
            <w:gridSpan w:val="2"/>
            <w:vAlign w:val="center"/>
          </w:tcPr>
          <w:p w:rsidR="0047778D" w:rsidRPr="0047778D" w:rsidRDefault="0047778D" w:rsidP="0047778D">
            <w:pPr>
              <w:widowControl/>
              <w:spacing w:line="360" w:lineRule="exact"/>
              <w:jc w:val="center"/>
              <w:rPr>
                <w:rFonts w:eastAsia="楷体_GB2312"/>
                <w:b/>
                <w:color w:val="000000"/>
                <w:kern w:val="0"/>
                <w:sz w:val="24"/>
              </w:rPr>
            </w:pPr>
            <w:r w:rsidRPr="0047778D">
              <w:rPr>
                <w:rFonts w:eastAsia="楷体_GB2312"/>
                <w:b/>
                <w:color w:val="000000"/>
                <w:kern w:val="0"/>
                <w:sz w:val="24"/>
              </w:rPr>
              <w:t>合计</w:t>
            </w:r>
          </w:p>
        </w:tc>
        <w:tc>
          <w:tcPr>
            <w:tcW w:w="2251" w:type="pct"/>
            <w:vAlign w:val="center"/>
          </w:tcPr>
          <w:p w:rsidR="0047778D" w:rsidRPr="0047778D" w:rsidRDefault="0047778D" w:rsidP="0047778D">
            <w:pPr>
              <w:widowControl/>
              <w:spacing w:line="360" w:lineRule="exact"/>
              <w:jc w:val="center"/>
              <w:rPr>
                <w:rFonts w:eastAsia="楷体_GB2312"/>
                <w:b/>
                <w:color w:val="000000"/>
                <w:kern w:val="0"/>
                <w:sz w:val="24"/>
              </w:rPr>
            </w:pPr>
          </w:p>
        </w:tc>
        <w:tc>
          <w:tcPr>
            <w:tcW w:w="740" w:type="pct"/>
            <w:vAlign w:val="center"/>
          </w:tcPr>
          <w:p w:rsidR="0047778D" w:rsidRPr="0047778D" w:rsidRDefault="0047778D" w:rsidP="0047778D">
            <w:pPr>
              <w:widowControl/>
              <w:spacing w:line="360" w:lineRule="exact"/>
              <w:jc w:val="center"/>
              <w:rPr>
                <w:rFonts w:eastAsia="楷体_GB2312"/>
                <w:b/>
                <w:color w:val="000000"/>
                <w:kern w:val="0"/>
                <w:sz w:val="24"/>
              </w:rPr>
            </w:pPr>
          </w:p>
        </w:tc>
        <w:tc>
          <w:tcPr>
            <w:tcW w:w="765" w:type="pct"/>
            <w:vAlign w:val="center"/>
          </w:tcPr>
          <w:p w:rsidR="0047778D" w:rsidRPr="0047778D" w:rsidRDefault="0047778D" w:rsidP="0047778D">
            <w:pPr>
              <w:widowControl/>
              <w:spacing w:line="360" w:lineRule="exact"/>
              <w:jc w:val="center"/>
              <w:rPr>
                <w:rFonts w:eastAsia="楷体_GB2312"/>
                <w:b/>
                <w:color w:val="000000"/>
                <w:kern w:val="0"/>
                <w:sz w:val="24"/>
              </w:rPr>
            </w:pPr>
            <w:r w:rsidRPr="0047778D">
              <w:rPr>
                <w:rFonts w:eastAsia="楷体_GB2312"/>
                <w:b/>
                <w:color w:val="000000"/>
                <w:kern w:val="0"/>
                <w:sz w:val="24"/>
              </w:rPr>
              <w:t>256200</w:t>
            </w:r>
          </w:p>
        </w:tc>
      </w:tr>
    </w:tbl>
    <w:p w:rsidR="0047778D" w:rsidRPr="0047778D" w:rsidRDefault="0047778D" w:rsidP="0047778D">
      <w:pPr>
        <w:keepNext/>
        <w:keepLines/>
        <w:widowControl/>
        <w:spacing w:before="120"/>
        <w:jc w:val="left"/>
        <w:outlineLvl w:val="1"/>
        <w:rPr>
          <w:rFonts w:eastAsia="楷体_GB2312" w:hint="eastAsia"/>
          <w:b/>
          <w:color w:val="000000"/>
          <w:sz w:val="30"/>
          <w:szCs w:val="20"/>
        </w:rPr>
      </w:pPr>
      <w:r w:rsidRPr="0047778D">
        <w:rPr>
          <w:rFonts w:eastAsia="楷体_GB2312"/>
          <w:b/>
          <w:color w:val="000000"/>
          <w:sz w:val="30"/>
          <w:szCs w:val="20"/>
        </w:rPr>
        <w:br w:type="page"/>
      </w:r>
      <w:bookmarkStart w:id="70" w:name="_Toc280337502"/>
      <w:r w:rsidRPr="0047778D">
        <w:rPr>
          <w:rFonts w:eastAsia="楷体_GB2312" w:hint="eastAsia"/>
          <w:b/>
          <w:color w:val="000000"/>
          <w:sz w:val="30"/>
          <w:szCs w:val="20"/>
        </w:rPr>
        <w:lastRenderedPageBreak/>
        <w:t>附表</w:t>
      </w:r>
      <w:r w:rsidRPr="0047778D">
        <w:rPr>
          <w:rFonts w:eastAsia="楷体_GB2312" w:hint="eastAsia"/>
          <w:b/>
          <w:color w:val="000000"/>
          <w:sz w:val="30"/>
          <w:szCs w:val="20"/>
        </w:rPr>
        <w:t xml:space="preserve">5  </w:t>
      </w:r>
      <w:r w:rsidRPr="0047778D">
        <w:rPr>
          <w:rFonts w:eastAsia="楷体_GB2312" w:hint="eastAsia"/>
          <w:b/>
          <w:color w:val="000000"/>
          <w:sz w:val="30"/>
          <w:szCs w:val="20"/>
        </w:rPr>
        <w:t>粤北山区伴生放射性尾矿处置场与放射性废物（源）库建设工程汇总表</w:t>
      </w:r>
      <w:bookmarkEnd w:id="70"/>
    </w:p>
    <w:tbl>
      <w:tblPr>
        <w:tblW w:w="499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20"/>
      </w:tblPr>
      <w:tblGrid>
        <w:gridCol w:w="453"/>
        <w:gridCol w:w="1935"/>
        <w:gridCol w:w="4551"/>
        <w:gridCol w:w="1238"/>
        <w:gridCol w:w="865"/>
      </w:tblGrid>
      <w:tr w:rsidR="0047778D" w:rsidRPr="0047778D" w:rsidTr="00E071BB">
        <w:trPr>
          <w:cantSplit/>
          <w:trHeight w:val="454"/>
          <w:tblHeader/>
          <w:jc w:val="center"/>
        </w:trPr>
        <w:tc>
          <w:tcPr>
            <w:tcW w:w="274" w:type="pct"/>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序号</w:t>
            </w:r>
          </w:p>
        </w:tc>
        <w:tc>
          <w:tcPr>
            <w:tcW w:w="1147" w:type="pct"/>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项目名称</w:t>
            </w:r>
          </w:p>
        </w:tc>
        <w:tc>
          <w:tcPr>
            <w:tcW w:w="2567" w:type="pct"/>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建设内容</w:t>
            </w:r>
          </w:p>
        </w:tc>
        <w:tc>
          <w:tcPr>
            <w:tcW w:w="484" w:type="pct"/>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建设年限</w:t>
            </w:r>
          </w:p>
        </w:tc>
        <w:tc>
          <w:tcPr>
            <w:tcW w:w="528" w:type="pct"/>
            <w:vAlign w:val="center"/>
          </w:tcPr>
          <w:p w:rsidR="0047778D" w:rsidRPr="0047778D" w:rsidRDefault="0047778D" w:rsidP="0047778D">
            <w:pPr>
              <w:jc w:val="center"/>
              <w:rPr>
                <w:rFonts w:eastAsia="楷体_GB2312"/>
                <w:b/>
                <w:bCs/>
                <w:color w:val="000000"/>
                <w:kern w:val="0"/>
                <w:sz w:val="24"/>
              </w:rPr>
            </w:pPr>
            <w:r w:rsidRPr="0047778D">
              <w:rPr>
                <w:rFonts w:eastAsia="楷体_GB2312"/>
                <w:b/>
                <w:bCs/>
                <w:color w:val="000000"/>
                <w:kern w:val="0"/>
                <w:sz w:val="24"/>
              </w:rPr>
              <w:t>投资（万元）</w:t>
            </w:r>
          </w:p>
        </w:tc>
      </w:tr>
      <w:tr w:rsidR="0047778D" w:rsidRPr="0047778D" w:rsidTr="00E071BB">
        <w:trPr>
          <w:trHeight w:val="778"/>
          <w:jc w:val="center"/>
        </w:trPr>
        <w:tc>
          <w:tcPr>
            <w:tcW w:w="274" w:type="pct"/>
            <w:vAlign w:val="center"/>
          </w:tcPr>
          <w:p w:rsidR="0047778D" w:rsidRPr="0047778D" w:rsidRDefault="0047778D" w:rsidP="0047778D">
            <w:pPr>
              <w:widowControl/>
              <w:adjustRightInd w:val="0"/>
              <w:snapToGrid w:val="0"/>
              <w:spacing w:line="240" w:lineRule="atLeast"/>
              <w:jc w:val="center"/>
              <w:rPr>
                <w:rFonts w:eastAsia="楷体_GB2312"/>
                <w:color w:val="000000"/>
                <w:kern w:val="0"/>
                <w:sz w:val="24"/>
              </w:rPr>
            </w:pPr>
            <w:r w:rsidRPr="0047778D">
              <w:rPr>
                <w:rFonts w:eastAsia="楷体_GB2312"/>
                <w:color w:val="000000"/>
                <w:kern w:val="0"/>
                <w:sz w:val="24"/>
              </w:rPr>
              <w:t>1</w:t>
            </w:r>
          </w:p>
        </w:tc>
        <w:tc>
          <w:tcPr>
            <w:tcW w:w="1147" w:type="pct"/>
            <w:vAlign w:val="center"/>
          </w:tcPr>
          <w:p w:rsidR="0047778D" w:rsidRPr="0047778D" w:rsidRDefault="0047778D" w:rsidP="0047778D">
            <w:pPr>
              <w:adjustRightInd w:val="0"/>
              <w:snapToGrid w:val="0"/>
              <w:spacing w:line="240" w:lineRule="atLeast"/>
              <w:jc w:val="left"/>
              <w:rPr>
                <w:rFonts w:eastAsia="楷体_GB2312"/>
                <w:color w:val="000000"/>
                <w:kern w:val="0"/>
                <w:sz w:val="24"/>
              </w:rPr>
            </w:pPr>
            <w:r w:rsidRPr="0047778D">
              <w:rPr>
                <w:rFonts w:eastAsia="楷体_GB2312"/>
                <w:color w:val="000000"/>
                <w:kern w:val="0"/>
                <w:sz w:val="24"/>
              </w:rPr>
              <w:t>伴生放射性尾矿处置场与放射性废物（源）库建设工程</w:t>
            </w:r>
          </w:p>
        </w:tc>
        <w:tc>
          <w:tcPr>
            <w:tcW w:w="2567" w:type="pct"/>
            <w:vAlign w:val="center"/>
          </w:tcPr>
          <w:p w:rsidR="0047778D" w:rsidRPr="0047778D" w:rsidRDefault="0047778D" w:rsidP="0047778D">
            <w:pPr>
              <w:adjustRightInd w:val="0"/>
              <w:snapToGrid w:val="0"/>
              <w:spacing w:line="240" w:lineRule="atLeast"/>
              <w:rPr>
                <w:rFonts w:eastAsia="楷体_GB2312"/>
                <w:color w:val="000000"/>
                <w:kern w:val="0"/>
                <w:sz w:val="24"/>
              </w:rPr>
            </w:pPr>
            <w:r w:rsidRPr="0047778D">
              <w:rPr>
                <w:rFonts w:eastAsia="楷体_GB2312"/>
                <w:color w:val="000000"/>
                <w:kern w:val="0"/>
                <w:sz w:val="24"/>
              </w:rPr>
              <w:t>建设粤北伴生放射性尾矿库地表处置场，规模</w:t>
            </w:r>
            <w:r w:rsidRPr="0047778D">
              <w:rPr>
                <w:rFonts w:eastAsia="楷体_GB2312"/>
                <w:color w:val="000000"/>
                <w:kern w:val="0"/>
                <w:sz w:val="24"/>
              </w:rPr>
              <w:t>2000</w:t>
            </w:r>
            <w:r w:rsidRPr="0047778D">
              <w:rPr>
                <w:rFonts w:eastAsia="楷体_GB2312"/>
                <w:color w:val="000000"/>
                <w:kern w:val="0"/>
                <w:sz w:val="24"/>
              </w:rPr>
              <w:t>吨</w:t>
            </w:r>
            <w:r w:rsidRPr="0047778D">
              <w:rPr>
                <w:rFonts w:eastAsia="楷体_GB2312"/>
                <w:color w:val="000000"/>
                <w:kern w:val="0"/>
                <w:sz w:val="24"/>
              </w:rPr>
              <w:t>/</w:t>
            </w:r>
            <w:r w:rsidRPr="0047778D">
              <w:rPr>
                <w:rFonts w:eastAsia="楷体_GB2312"/>
                <w:color w:val="000000"/>
                <w:kern w:val="0"/>
                <w:sz w:val="24"/>
              </w:rPr>
              <w:t>年，服务全省范围；并在同一选址建设城市放射性废物（源）暂存库，服务全省范围。</w:t>
            </w:r>
          </w:p>
        </w:tc>
        <w:tc>
          <w:tcPr>
            <w:tcW w:w="484" w:type="pct"/>
            <w:vAlign w:val="center"/>
          </w:tcPr>
          <w:p w:rsidR="0047778D" w:rsidRPr="0047778D" w:rsidRDefault="0047778D" w:rsidP="0047778D">
            <w:pPr>
              <w:adjustRightInd w:val="0"/>
              <w:snapToGrid w:val="0"/>
              <w:spacing w:line="240" w:lineRule="atLeast"/>
              <w:jc w:val="center"/>
              <w:rPr>
                <w:rFonts w:eastAsia="楷体_GB2312"/>
                <w:color w:val="000000"/>
                <w:kern w:val="0"/>
                <w:sz w:val="24"/>
              </w:rPr>
            </w:pPr>
            <w:r w:rsidRPr="0047778D">
              <w:rPr>
                <w:rFonts w:eastAsia="楷体_GB2312"/>
                <w:color w:val="000000"/>
                <w:kern w:val="0"/>
                <w:sz w:val="24"/>
              </w:rPr>
              <w:t>2011-2015</w:t>
            </w:r>
          </w:p>
        </w:tc>
        <w:tc>
          <w:tcPr>
            <w:tcW w:w="528" w:type="pct"/>
            <w:vAlign w:val="center"/>
          </w:tcPr>
          <w:p w:rsidR="0047778D" w:rsidRPr="0047778D" w:rsidRDefault="0047778D" w:rsidP="0047778D">
            <w:pPr>
              <w:adjustRightInd w:val="0"/>
              <w:snapToGrid w:val="0"/>
              <w:spacing w:line="240" w:lineRule="atLeast"/>
              <w:jc w:val="center"/>
              <w:rPr>
                <w:rFonts w:eastAsia="楷体_GB2312"/>
                <w:color w:val="000000"/>
                <w:kern w:val="0"/>
                <w:sz w:val="24"/>
              </w:rPr>
            </w:pPr>
            <w:r w:rsidRPr="0047778D">
              <w:rPr>
                <w:rFonts w:eastAsia="楷体_GB2312"/>
                <w:color w:val="000000"/>
                <w:kern w:val="0"/>
                <w:sz w:val="24"/>
              </w:rPr>
              <w:t>15600</w:t>
            </w:r>
          </w:p>
        </w:tc>
      </w:tr>
      <w:tr w:rsidR="0047778D" w:rsidRPr="0047778D" w:rsidTr="00E071BB">
        <w:trPr>
          <w:trHeight w:val="397"/>
          <w:jc w:val="center"/>
        </w:trPr>
        <w:tc>
          <w:tcPr>
            <w:tcW w:w="1421" w:type="pct"/>
            <w:gridSpan w:val="2"/>
            <w:vAlign w:val="center"/>
          </w:tcPr>
          <w:p w:rsidR="0047778D" w:rsidRPr="0047778D" w:rsidRDefault="0047778D" w:rsidP="0047778D">
            <w:pPr>
              <w:widowControl/>
              <w:jc w:val="center"/>
              <w:rPr>
                <w:rFonts w:eastAsia="楷体_GB2312"/>
                <w:b/>
                <w:color w:val="000000"/>
                <w:kern w:val="0"/>
                <w:sz w:val="24"/>
              </w:rPr>
            </w:pPr>
            <w:r w:rsidRPr="0047778D">
              <w:rPr>
                <w:rFonts w:eastAsia="楷体_GB2312"/>
                <w:b/>
                <w:color w:val="000000"/>
                <w:kern w:val="0"/>
                <w:sz w:val="24"/>
              </w:rPr>
              <w:t>合计</w:t>
            </w:r>
          </w:p>
        </w:tc>
        <w:tc>
          <w:tcPr>
            <w:tcW w:w="2567" w:type="pct"/>
            <w:vAlign w:val="center"/>
          </w:tcPr>
          <w:p w:rsidR="0047778D" w:rsidRPr="0047778D" w:rsidRDefault="0047778D" w:rsidP="0047778D">
            <w:pPr>
              <w:widowControl/>
              <w:jc w:val="center"/>
              <w:rPr>
                <w:rFonts w:eastAsia="楷体_GB2312"/>
                <w:b/>
                <w:color w:val="000000"/>
                <w:kern w:val="0"/>
                <w:sz w:val="24"/>
              </w:rPr>
            </w:pPr>
          </w:p>
        </w:tc>
        <w:tc>
          <w:tcPr>
            <w:tcW w:w="484" w:type="pct"/>
            <w:vAlign w:val="center"/>
          </w:tcPr>
          <w:p w:rsidR="0047778D" w:rsidRPr="0047778D" w:rsidRDefault="0047778D" w:rsidP="0047778D">
            <w:pPr>
              <w:widowControl/>
              <w:jc w:val="center"/>
              <w:rPr>
                <w:rFonts w:eastAsia="楷体_GB2312"/>
                <w:b/>
                <w:color w:val="000000"/>
                <w:kern w:val="0"/>
                <w:sz w:val="24"/>
              </w:rPr>
            </w:pPr>
          </w:p>
        </w:tc>
        <w:tc>
          <w:tcPr>
            <w:tcW w:w="528" w:type="pct"/>
            <w:vAlign w:val="center"/>
          </w:tcPr>
          <w:p w:rsidR="0047778D" w:rsidRPr="0047778D" w:rsidRDefault="0047778D" w:rsidP="0047778D">
            <w:pPr>
              <w:widowControl/>
              <w:jc w:val="center"/>
              <w:rPr>
                <w:rFonts w:eastAsia="楷体_GB2312"/>
                <w:b/>
                <w:color w:val="000000"/>
                <w:kern w:val="0"/>
                <w:sz w:val="24"/>
              </w:rPr>
            </w:pPr>
            <w:r w:rsidRPr="0047778D">
              <w:rPr>
                <w:rFonts w:eastAsia="楷体_GB2312"/>
                <w:b/>
                <w:color w:val="000000"/>
                <w:kern w:val="0"/>
                <w:sz w:val="24"/>
              </w:rPr>
              <w:t>15600</w:t>
            </w:r>
          </w:p>
        </w:tc>
      </w:tr>
    </w:tbl>
    <w:p w:rsidR="0047778D" w:rsidRPr="0047778D" w:rsidRDefault="0047778D" w:rsidP="0047778D">
      <w:pPr>
        <w:rPr>
          <w:rFonts w:eastAsia="仿宋_GB2312" w:hint="eastAsia"/>
          <w:sz w:val="32"/>
        </w:rPr>
      </w:pPr>
    </w:p>
    <w:p w:rsidR="0047778D" w:rsidRPr="0047778D" w:rsidRDefault="0047778D" w:rsidP="0047778D">
      <w:pPr>
        <w:rPr>
          <w:rFonts w:eastAsia="仿宋_GB2312" w:hint="eastAsia"/>
          <w:sz w:val="32"/>
        </w:rPr>
        <w:sectPr w:rsidR="0047778D" w:rsidRPr="0047778D" w:rsidSect="00DD0C62">
          <w:pgSz w:w="11906" w:h="16838" w:code="9"/>
          <w:pgMar w:top="2098" w:right="1474" w:bottom="1985" w:left="1588" w:header="851" w:footer="1588" w:gutter="0"/>
          <w:cols w:space="425"/>
          <w:docGrid w:type="linesAndChars" w:linePitch="579" w:charSpace="-849"/>
        </w:sectPr>
      </w:pPr>
      <w:bookmarkStart w:id="71" w:name="_Toc280337503"/>
    </w:p>
    <w:p w:rsidR="0047778D" w:rsidRPr="0047778D" w:rsidRDefault="0047778D" w:rsidP="0047778D">
      <w:pPr>
        <w:rPr>
          <w:rFonts w:ascii="宋体" w:hAnsi="宋体" w:hint="eastAsia"/>
          <w:b/>
          <w:sz w:val="28"/>
          <w:szCs w:val="28"/>
        </w:rPr>
      </w:pPr>
      <w:r w:rsidRPr="0047778D">
        <w:rPr>
          <w:rFonts w:ascii="宋体" w:hAnsi="宋体" w:hint="eastAsia"/>
          <w:b/>
          <w:sz w:val="28"/>
          <w:szCs w:val="28"/>
        </w:rPr>
        <w:lastRenderedPageBreak/>
        <w:t xml:space="preserve">附表6                              </w:t>
      </w:r>
      <w:r w:rsidRPr="0047778D">
        <w:rPr>
          <w:rFonts w:ascii="文鼎小标宋简" w:eastAsia="文鼎小标宋简" w:hAnsi="宋体" w:hint="eastAsia"/>
          <w:sz w:val="36"/>
          <w:szCs w:val="36"/>
        </w:rPr>
        <w:t>粤北山区生态保护与建设工程汇总表</w:t>
      </w:r>
      <w:bookmarkEnd w:id="71"/>
    </w:p>
    <w:tbl>
      <w:tblPr>
        <w:tblW w:w="140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29"/>
        <w:gridCol w:w="2541"/>
        <w:gridCol w:w="7765"/>
        <w:gridCol w:w="1276"/>
        <w:gridCol w:w="1535"/>
      </w:tblGrid>
      <w:tr w:rsidR="0047778D" w:rsidRPr="0047778D" w:rsidTr="00E071BB">
        <w:trPr>
          <w:trHeight w:val="397"/>
          <w:jc w:val="center"/>
        </w:trPr>
        <w:tc>
          <w:tcPr>
            <w:tcW w:w="929" w:type="dxa"/>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序号</w:t>
            </w:r>
          </w:p>
        </w:tc>
        <w:tc>
          <w:tcPr>
            <w:tcW w:w="2541" w:type="dxa"/>
            <w:noWrap/>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项目名称</w:t>
            </w:r>
          </w:p>
        </w:tc>
        <w:tc>
          <w:tcPr>
            <w:tcW w:w="7765" w:type="dxa"/>
            <w:noWrap/>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建设内容</w:t>
            </w:r>
          </w:p>
        </w:tc>
        <w:tc>
          <w:tcPr>
            <w:tcW w:w="1276" w:type="dxa"/>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建设年限</w:t>
            </w:r>
          </w:p>
        </w:tc>
        <w:tc>
          <w:tcPr>
            <w:tcW w:w="1535" w:type="dxa"/>
            <w:vAlign w:val="center"/>
          </w:tcPr>
          <w:p w:rsidR="0047778D" w:rsidRPr="0047778D" w:rsidRDefault="0047778D" w:rsidP="0047778D">
            <w:pPr>
              <w:widowControl/>
              <w:jc w:val="center"/>
              <w:rPr>
                <w:rFonts w:eastAsia="楷体_GB2312"/>
                <w:b/>
                <w:bCs/>
                <w:color w:val="000000"/>
                <w:kern w:val="0"/>
                <w:sz w:val="24"/>
              </w:rPr>
            </w:pPr>
            <w:r w:rsidRPr="0047778D">
              <w:rPr>
                <w:rFonts w:eastAsia="楷体_GB2312"/>
                <w:b/>
                <w:bCs/>
                <w:color w:val="000000"/>
                <w:kern w:val="0"/>
                <w:sz w:val="24"/>
              </w:rPr>
              <w:t>投资（万元）</w:t>
            </w:r>
          </w:p>
        </w:tc>
      </w:tr>
      <w:tr w:rsidR="0047778D" w:rsidRPr="0047778D" w:rsidTr="00E071BB">
        <w:trPr>
          <w:trHeight w:val="397"/>
          <w:jc w:val="center"/>
        </w:trPr>
        <w:tc>
          <w:tcPr>
            <w:tcW w:w="929" w:type="dxa"/>
            <w:vAlign w:val="center"/>
          </w:tcPr>
          <w:p w:rsidR="0047778D" w:rsidRPr="0047778D" w:rsidRDefault="0047778D" w:rsidP="0047778D">
            <w:pPr>
              <w:widowControl/>
              <w:spacing w:line="420" w:lineRule="exact"/>
              <w:jc w:val="center"/>
              <w:rPr>
                <w:rFonts w:eastAsia="楷体_GB2312"/>
                <w:color w:val="000000"/>
                <w:kern w:val="0"/>
                <w:sz w:val="24"/>
              </w:rPr>
            </w:pPr>
            <w:r w:rsidRPr="0047778D">
              <w:rPr>
                <w:rFonts w:eastAsia="楷体_GB2312"/>
                <w:color w:val="000000"/>
                <w:kern w:val="0"/>
                <w:sz w:val="24"/>
              </w:rPr>
              <w:t>1</w:t>
            </w:r>
          </w:p>
        </w:tc>
        <w:tc>
          <w:tcPr>
            <w:tcW w:w="2541" w:type="dxa"/>
            <w:noWrap/>
            <w:vAlign w:val="center"/>
          </w:tcPr>
          <w:p w:rsidR="0047778D" w:rsidRPr="0047778D" w:rsidRDefault="0047778D" w:rsidP="0047778D">
            <w:pPr>
              <w:widowControl/>
              <w:spacing w:line="420" w:lineRule="exact"/>
              <w:rPr>
                <w:rFonts w:eastAsia="楷体_GB2312"/>
                <w:color w:val="000000"/>
                <w:kern w:val="0"/>
                <w:sz w:val="24"/>
              </w:rPr>
            </w:pPr>
            <w:r w:rsidRPr="0047778D">
              <w:rPr>
                <w:rFonts w:eastAsia="楷体_GB2312"/>
                <w:color w:val="000000"/>
                <w:kern w:val="0"/>
                <w:sz w:val="24"/>
              </w:rPr>
              <w:t>水源涵养林及水土保持林建设工程</w:t>
            </w:r>
          </w:p>
        </w:tc>
        <w:tc>
          <w:tcPr>
            <w:tcW w:w="7765" w:type="dxa"/>
            <w:noWrap/>
            <w:vAlign w:val="center"/>
          </w:tcPr>
          <w:p w:rsidR="0047778D" w:rsidRPr="0047778D" w:rsidRDefault="0047778D" w:rsidP="0047778D">
            <w:pPr>
              <w:widowControl/>
              <w:spacing w:line="420" w:lineRule="exact"/>
              <w:rPr>
                <w:rFonts w:eastAsia="楷体_GB2312"/>
                <w:color w:val="000000"/>
                <w:kern w:val="0"/>
                <w:sz w:val="24"/>
              </w:rPr>
            </w:pPr>
            <w:r w:rsidRPr="0047778D">
              <w:rPr>
                <w:rFonts w:eastAsia="楷体_GB2312"/>
                <w:color w:val="000000"/>
                <w:kern w:val="0"/>
                <w:sz w:val="24"/>
              </w:rPr>
              <w:t>建设东江、西江、北江、韩江上游流域和大中型水库库区水源涵养林</w:t>
            </w:r>
            <w:smartTag w:uri="urn:schemas-microsoft-com:office:smarttags" w:element="chmetcnv">
              <w:smartTagPr>
                <w:attr w:name="UnitName" w:val="公顷"/>
                <w:attr w:name="SourceValue" w:val="20000"/>
                <w:attr w:name="HasSpace" w:val="False"/>
                <w:attr w:name="Negative" w:val="False"/>
                <w:attr w:name="NumberType" w:val="1"/>
                <w:attr w:name="TCSC" w:val="0"/>
              </w:smartTagPr>
              <w:r w:rsidRPr="0047778D">
                <w:rPr>
                  <w:rFonts w:eastAsia="楷体_GB2312"/>
                  <w:color w:val="000000"/>
                  <w:kern w:val="0"/>
                  <w:sz w:val="24"/>
                </w:rPr>
                <w:t>20000</w:t>
              </w:r>
              <w:r w:rsidRPr="0047778D">
                <w:rPr>
                  <w:rFonts w:eastAsia="楷体_GB2312"/>
                  <w:color w:val="000000"/>
                  <w:kern w:val="0"/>
                  <w:sz w:val="24"/>
                </w:rPr>
                <w:t>公顷</w:t>
              </w:r>
            </w:smartTag>
            <w:r w:rsidRPr="0047778D">
              <w:rPr>
                <w:rFonts w:eastAsia="楷体_GB2312"/>
                <w:color w:val="000000"/>
                <w:kern w:val="0"/>
                <w:sz w:val="24"/>
              </w:rPr>
              <w:t>与水土保持林</w:t>
            </w:r>
            <w:smartTag w:uri="urn:schemas-microsoft-com:office:smarttags" w:element="chmetcnv">
              <w:smartTagPr>
                <w:attr w:name="UnitName" w:val="公顷"/>
                <w:attr w:name="SourceValue" w:val="5000"/>
                <w:attr w:name="HasSpace" w:val="False"/>
                <w:attr w:name="Negative" w:val="False"/>
                <w:attr w:name="NumberType" w:val="1"/>
                <w:attr w:name="TCSC" w:val="0"/>
              </w:smartTagPr>
              <w:r w:rsidRPr="0047778D">
                <w:rPr>
                  <w:rFonts w:eastAsia="楷体_GB2312"/>
                  <w:color w:val="000000"/>
                  <w:kern w:val="0"/>
                  <w:sz w:val="24"/>
                </w:rPr>
                <w:t>5000</w:t>
              </w:r>
              <w:r w:rsidRPr="0047778D">
                <w:rPr>
                  <w:rFonts w:eastAsia="楷体_GB2312"/>
                  <w:color w:val="000000"/>
                  <w:kern w:val="0"/>
                  <w:sz w:val="24"/>
                </w:rPr>
                <w:t>公顷</w:t>
              </w:r>
            </w:smartTag>
            <w:r w:rsidRPr="0047778D">
              <w:rPr>
                <w:rFonts w:eastAsia="楷体_GB2312"/>
                <w:color w:val="000000"/>
                <w:kern w:val="0"/>
                <w:sz w:val="24"/>
              </w:rPr>
              <w:t>。</w:t>
            </w:r>
          </w:p>
        </w:tc>
        <w:tc>
          <w:tcPr>
            <w:tcW w:w="1276" w:type="dxa"/>
            <w:vAlign w:val="center"/>
          </w:tcPr>
          <w:p w:rsidR="0047778D" w:rsidRPr="0047778D" w:rsidRDefault="0047778D" w:rsidP="0047778D">
            <w:pPr>
              <w:widowControl/>
              <w:spacing w:line="420" w:lineRule="exact"/>
              <w:jc w:val="center"/>
              <w:rPr>
                <w:rFonts w:eastAsia="楷体_GB2312"/>
                <w:color w:val="000000"/>
                <w:kern w:val="0"/>
                <w:sz w:val="24"/>
              </w:rPr>
            </w:pPr>
            <w:r w:rsidRPr="0047778D">
              <w:rPr>
                <w:rFonts w:eastAsia="楷体_GB2312"/>
                <w:color w:val="000000"/>
                <w:kern w:val="0"/>
                <w:sz w:val="24"/>
              </w:rPr>
              <w:t>2011-2015</w:t>
            </w:r>
          </w:p>
        </w:tc>
        <w:tc>
          <w:tcPr>
            <w:tcW w:w="1535" w:type="dxa"/>
            <w:vAlign w:val="center"/>
          </w:tcPr>
          <w:p w:rsidR="0047778D" w:rsidRPr="0047778D" w:rsidRDefault="0047778D" w:rsidP="0047778D">
            <w:pPr>
              <w:widowControl/>
              <w:spacing w:line="420" w:lineRule="exact"/>
              <w:jc w:val="center"/>
              <w:rPr>
                <w:rFonts w:eastAsia="楷体_GB2312"/>
                <w:color w:val="000000"/>
                <w:kern w:val="0"/>
                <w:sz w:val="24"/>
              </w:rPr>
            </w:pPr>
            <w:r w:rsidRPr="0047778D">
              <w:rPr>
                <w:rFonts w:eastAsia="楷体_GB2312"/>
                <w:color w:val="000000"/>
                <w:kern w:val="0"/>
                <w:sz w:val="24"/>
              </w:rPr>
              <w:t>20000</w:t>
            </w:r>
          </w:p>
        </w:tc>
      </w:tr>
      <w:tr w:rsidR="0047778D" w:rsidRPr="0047778D" w:rsidTr="00E071BB">
        <w:trPr>
          <w:trHeight w:val="397"/>
          <w:jc w:val="center"/>
        </w:trPr>
        <w:tc>
          <w:tcPr>
            <w:tcW w:w="929" w:type="dxa"/>
            <w:vAlign w:val="center"/>
          </w:tcPr>
          <w:p w:rsidR="0047778D" w:rsidRPr="0047778D" w:rsidRDefault="0047778D" w:rsidP="0047778D">
            <w:pPr>
              <w:widowControl/>
              <w:spacing w:line="420" w:lineRule="exact"/>
              <w:jc w:val="center"/>
              <w:rPr>
                <w:rFonts w:eastAsia="楷体_GB2312"/>
                <w:color w:val="000000"/>
                <w:kern w:val="0"/>
                <w:sz w:val="24"/>
              </w:rPr>
            </w:pPr>
            <w:r w:rsidRPr="0047778D">
              <w:rPr>
                <w:rFonts w:eastAsia="楷体_GB2312"/>
                <w:color w:val="000000"/>
                <w:kern w:val="0"/>
                <w:sz w:val="24"/>
              </w:rPr>
              <w:t>2</w:t>
            </w:r>
          </w:p>
        </w:tc>
        <w:tc>
          <w:tcPr>
            <w:tcW w:w="2541" w:type="dxa"/>
            <w:noWrap/>
            <w:vAlign w:val="center"/>
          </w:tcPr>
          <w:p w:rsidR="0047778D" w:rsidRPr="0047778D" w:rsidRDefault="0047778D" w:rsidP="0047778D">
            <w:pPr>
              <w:widowControl/>
              <w:spacing w:line="420" w:lineRule="exact"/>
              <w:rPr>
                <w:rFonts w:eastAsia="楷体_GB2312"/>
                <w:color w:val="000000"/>
                <w:kern w:val="0"/>
                <w:sz w:val="24"/>
              </w:rPr>
            </w:pPr>
            <w:r w:rsidRPr="0047778D">
              <w:rPr>
                <w:rFonts w:eastAsia="楷体_GB2312"/>
                <w:color w:val="000000"/>
                <w:kern w:val="0"/>
                <w:sz w:val="24"/>
              </w:rPr>
              <w:t>自然保护区建设工程</w:t>
            </w:r>
          </w:p>
        </w:tc>
        <w:tc>
          <w:tcPr>
            <w:tcW w:w="7765" w:type="dxa"/>
            <w:noWrap/>
            <w:vAlign w:val="center"/>
          </w:tcPr>
          <w:p w:rsidR="0047778D" w:rsidRPr="0047778D" w:rsidRDefault="0047778D" w:rsidP="0047778D">
            <w:pPr>
              <w:widowControl/>
              <w:spacing w:line="420" w:lineRule="exact"/>
              <w:rPr>
                <w:rFonts w:eastAsia="楷体_GB2312"/>
                <w:color w:val="000000"/>
                <w:kern w:val="0"/>
                <w:sz w:val="24"/>
              </w:rPr>
            </w:pPr>
            <w:r w:rsidRPr="0047778D">
              <w:rPr>
                <w:rFonts w:eastAsia="楷体_GB2312"/>
                <w:color w:val="000000"/>
                <w:kern w:val="0"/>
                <w:sz w:val="24"/>
              </w:rPr>
              <w:t>建设完善自然保护区基础设施、管护设施，提升管理水平，达到规范化建设要求。新建或者升级国家级自然保护区</w:t>
            </w:r>
            <w:r w:rsidRPr="0047778D">
              <w:rPr>
                <w:rFonts w:eastAsia="楷体_GB2312"/>
                <w:color w:val="000000"/>
                <w:kern w:val="0"/>
                <w:sz w:val="24"/>
              </w:rPr>
              <w:t>3-4</w:t>
            </w:r>
            <w:r w:rsidRPr="0047778D">
              <w:rPr>
                <w:rFonts w:eastAsia="楷体_GB2312"/>
                <w:color w:val="000000"/>
                <w:kern w:val="0"/>
                <w:sz w:val="24"/>
              </w:rPr>
              <w:t>个。</w:t>
            </w:r>
          </w:p>
        </w:tc>
        <w:tc>
          <w:tcPr>
            <w:tcW w:w="1276" w:type="dxa"/>
            <w:vAlign w:val="center"/>
          </w:tcPr>
          <w:p w:rsidR="0047778D" w:rsidRPr="0047778D" w:rsidRDefault="0047778D" w:rsidP="0047778D">
            <w:pPr>
              <w:widowControl/>
              <w:spacing w:line="420" w:lineRule="exact"/>
              <w:jc w:val="center"/>
              <w:rPr>
                <w:rFonts w:eastAsia="楷体_GB2312"/>
                <w:color w:val="000000"/>
                <w:kern w:val="0"/>
                <w:sz w:val="24"/>
              </w:rPr>
            </w:pPr>
            <w:r w:rsidRPr="0047778D">
              <w:rPr>
                <w:rFonts w:eastAsia="楷体_GB2312"/>
                <w:color w:val="000000"/>
                <w:kern w:val="0"/>
                <w:sz w:val="24"/>
              </w:rPr>
              <w:t>2011-2015</w:t>
            </w:r>
          </w:p>
        </w:tc>
        <w:tc>
          <w:tcPr>
            <w:tcW w:w="1535" w:type="dxa"/>
            <w:vAlign w:val="center"/>
          </w:tcPr>
          <w:p w:rsidR="0047778D" w:rsidRPr="0047778D" w:rsidRDefault="0047778D" w:rsidP="0047778D">
            <w:pPr>
              <w:widowControl/>
              <w:spacing w:line="420" w:lineRule="exact"/>
              <w:jc w:val="center"/>
              <w:rPr>
                <w:rFonts w:eastAsia="楷体_GB2312"/>
                <w:color w:val="000000"/>
                <w:kern w:val="0"/>
                <w:sz w:val="24"/>
              </w:rPr>
            </w:pPr>
            <w:r w:rsidRPr="0047778D">
              <w:rPr>
                <w:rFonts w:eastAsia="楷体_GB2312"/>
                <w:color w:val="000000"/>
                <w:kern w:val="0"/>
                <w:sz w:val="24"/>
              </w:rPr>
              <w:t>5000</w:t>
            </w:r>
          </w:p>
        </w:tc>
      </w:tr>
      <w:tr w:rsidR="0047778D" w:rsidRPr="0047778D" w:rsidTr="00E071BB">
        <w:trPr>
          <w:trHeight w:val="397"/>
          <w:jc w:val="center"/>
        </w:trPr>
        <w:tc>
          <w:tcPr>
            <w:tcW w:w="3470" w:type="dxa"/>
            <w:gridSpan w:val="2"/>
            <w:vAlign w:val="center"/>
          </w:tcPr>
          <w:p w:rsidR="0047778D" w:rsidRPr="0047778D" w:rsidRDefault="0047778D" w:rsidP="0047778D">
            <w:pPr>
              <w:widowControl/>
              <w:jc w:val="center"/>
              <w:rPr>
                <w:rFonts w:eastAsia="楷体_GB2312"/>
                <w:b/>
                <w:color w:val="000000"/>
                <w:kern w:val="0"/>
                <w:sz w:val="24"/>
              </w:rPr>
            </w:pPr>
            <w:r w:rsidRPr="0047778D">
              <w:rPr>
                <w:rFonts w:eastAsia="楷体_GB2312"/>
                <w:b/>
                <w:color w:val="000000"/>
                <w:kern w:val="0"/>
                <w:sz w:val="24"/>
              </w:rPr>
              <w:t>合计</w:t>
            </w:r>
          </w:p>
        </w:tc>
        <w:tc>
          <w:tcPr>
            <w:tcW w:w="7765" w:type="dxa"/>
            <w:noWrap/>
            <w:vAlign w:val="center"/>
          </w:tcPr>
          <w:p w:rsidR="0047778D" w:rsidRPr="0047778D" w:rsidRDefault="0047778D" w:rsidP="0047778D">
            <w:pPr>
              <w:widowControl/>
              <w:rPr>
                <w:rFonts w:eastAsia="楷体_GB2312"/>
                <w:b/>
                <w:color w:val="000000"/>
                <w:kern w:val="0"/>
                <w:sz w:val="24"/>
              </w:rPr>
            </w:pPr>
          </w:p>
        </w:tc>
        <w:tc>
          <w:tcPr>
            <w:tcW w:w="1276" w:type="dxa"/>
            <w:vAlign w:val="center"/>
          </w:tcPr>
          <w:p w:rsidR="0047778D" w:rsidRPr="0047778D" w:rsidRDefault="0047778D" w:rsidP="0047778D">
            <w:pPr>
              <w:widowControl/>
              <w:jc w:val="center"/>
              <w:rPr>
                <w:rFonts w:eastAsia="楷体_GB2312"/>
                <w:b/>
                <w:color w:val="000000"/>
                <w:kern w:val="0"/>
                <w:sz w:val="24"/>
              </w:rPr>
            </w:pPr>
          </w:p>
        </w:tc>
        <w:tc>
          <w:tcPr>
            <w:tcW w:w="1535" w:type="dxa"/>
            <w:vAlign w:val="center"/>
          </w:tcPr>
          <w:p w:rsidR="0047778D" w:rsidRPr="0047778D" w:rsidRDefault="0047778D" w:rsidP="0047778D">
            <w:pPr>
              <w:widowControl/>
              <w:jc w:val="center"/>
              <w:rPr>
                <w:rFonts w:eastAsia="楷体_GB2312"/>
                <w:b/>
                <w:color w:val="000000"/>
                <w:kern w:val="0"/>
                <w:sz w:val="24"/>
              </w:rPr>
            </w:pPr>
            <w:r w:rsidRPr="0047778D">
              <w:rPr>
                <w:rFonts w:eastAsia="楷体_GB2312"/>
                <w:b/>
                <w:color w:val="000000"/>
                <w:kern w:val="0"/>
                <w:sz w:val="24"/>
              </w:rPr>
              <w:t>25000</w:t>
            </w:r>
          </w:p>
        </w:tc>
      </w:tr>
    </w:tbl>
    <w:p w:rsidR="0047778D" w:rsidRPr="0047778D" w:rsidRDefault="0047778D" w:rsidP="0047778D">
      <w:pPr>
        <w:rPr>
          <w:rFonts w:eastAsia="仿宋_GB2312" w:hint="eastAsia"/>
          <w:color w:val="000000"/>
          <w:sz w:val="32"/>
        </w:rPr>
      </w:pPr>
    </w:p>
    <w:p w:rsidR="0047778D" w:rsidRPr="0047778D" w:rsidRDefault="0047778D" w:rsidP="0047778D">
      <w:pPr>
        <w:rPr>
          <w:rFonts w:eastAsia="仿宋_GB2312" w:hint="eastAsia"/>
          <w:color w:val="000000"/>
          <w:sz w:val="32"/>
        </w:rPr>
      </w:pPr>
    </w:p>
    <w:p w:rsidR="0047778D" w:rsidRPr="0047778D" w:rsidRDefault="0047778D" w:rsidP="0047778D">
      <w:pPr>
        <w:keepNext/>
        <w:keepLines/>
        <w:widowControl/>
        <w:spacing w:before="120"/>
        <w:ind w:left="210"/>
        <w:jc w:val="left"/>
        <w:outlineLvl w:val="1"/>
        <w:rPr>
          <w:rFonts w:ascii="文鼎小标宋简" w:eastAsia="文鼎小标宋简" w:hint="eastAsia"/>
          <w:color w:val="000000"/>
          <w:sz w:val="36"/>
          <w:szCs w:val="36"/>
        </w:rPr>
      </w:pPr>
      <w:r w:rsidRPr="0047778D">
        <w:rPr>
          <w:rFonts w:ascii="Arial" w:eastAsia="楷体_GB2312" w:hAnsi="Arial"/>
          <w:b/>
          <w:bCs/>
          <w:color w:val="000000"/>
          <w:sz w:val="32"/>
          <w:szCs w:val="32"/>
        </w:rPr>
        <w:br w:type="page"/>
      </w:r>
      <w:bookmarkStart w:id="72" w:name="_Toc280337504"/>
      <w:r w:rsidRPr="0047778D">
        <w:rPr>
          <w:rFonts w:ascii="宋体" w:hAnsi="宋体" w:hint="eastAsia"/>
          <w:b/>
          <w:color w:val="000000"/>
          <w:sz w:val="28"/>
          <w:szCs w:val="28"/>
        </w:rPr>
        <w:lastRenderedPageBreak/>
        <w:t xml:space="preserve">附表7 </w:t>
      </w:r>
      <w:r w:rsidRPr="0047778D">
        <w:rPr>
          <w:rFonts w:eastAsia="楷体_GB2312" w:hint="eastAsia"/>
          <w:b/>
          <w:color w:val="000000"/>
          <w:sz w:val="30"/>
          <w:szCs w:val="20"/>
        </w:rPr>
        <w:t xml:space="preserve">                     </w:t>
      </w:r>
      <w:r w:rsidRPr="0047778D">
        <w:rPr>
          <w:rFonts w:ascii="文鼎小标宋简" w:eastAsia="文鼎小标宋简" w:hint="eastAsia"/>
          <w:color w:val="000000"/>
          <w:sz w:val="36"/>
          <w:szCs w:val="36"/>
        </w:rPr>
        <w:t>粤北山区农村环境保护与建设工程汇总表</w:t>
      </w:r>
      <w:bookmarkEnd w:id="72"/>
    </w:p>
    <w:tbl>
      <w:tblPr>
        <w:tblW w:w="141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69"/>
        <w:gridCol w:w="2007"/>
        <w:gridCol w:w="8293"/>
        <w:gridCol w:w="1313"/>
        <w:gridCol w:w="1586"/>
      </w:tblGrid>
      <w:tr w:rsidR="0047778D" w:rsidRPr="0047778D" w:rsidTr="00E071BB">
        <w:trPr>
          <w:trHeight w:val="340"/>
          <w:jc w:val="center"/>
        </w:trPr>
        <w:tc>
          <w:tcPr>
            <w:tcW w:w="969" w:type="dxa"/>
            <w:vAlign w:val="center"/>
          </w:tcPr>
          <w:p w:rsidR="0047778D" w:rsidRPr="0047778D" w:rsidRDefault="0047778D" w:rsidP="0047778D">
            <w:pPr>
              <w:widowControl/>
              <w:spacing w:line="400" w:lineRule="exact"/>
              <w:jc w:val="center"/>
              <w:rPr>
                <w:rFonts w:eastAsia="楷体_GB2312"/>
                <w:b/>
                <w:color w:val="000000"/>
                <w:kern w:val="0"/>
                <w:sz w:val="24"/>
              </w:rPr>
            </w:pPr>
            <w:r w:rsidRPr="0047778D">
              <w:rPr>
                <w:rFonts w:eastAsia="楷体_GB2312"/>
                <w:b/>
                <w:color w:val="000000"/>
                <w:kern w:val="0"/>
                <w:sz w:val="24"/>
              </w:rPr>
              <w:t>序号</w:t>
            </w:r>
          </w:p>
        </w:tc>
        <w:tc>
          <w:tcPr>
            <w:tcW w:w="2007" w:type="dxa"/>
            <w:noWrap/>
            <w:vAlign w:val="center"/>
          </w:tcPr>
          <w:p w:rsidR="0047778D" w:rsidRPr="0047778D" w:rsidRDefault="0047778D" w:rsidP="0047778D">
            <w:pPr>
              <w:widowControl/>
              <w:spacing w:line="400" w:lineRule="exact"/>
              <w:jc w:val="center"/>
              <w:rPr>
                <w:rFonts w:eastAsia="楷体_GB2312"/>
                <w:b/>
                <w:color w:val="000000"/>
                <w:kern w:val="0"/>
                <w:sz w:val="24"/>
              </w:rPr>
            </w:pPr>
            <w:r w:rsidRPr="0047778D">
              <w:rPr>
                <w:rFonts w:eastAsia="楷体_GB2312"/>
                <w:b/>
                <w:color w:val="000000"/>
                <w:kern w:val="0"/>
                <w:sz w:val="24"/>
              </w:rPr>
              <w:t>项目名称</w:t>
            </w:r>
          </w:p>
        </w:tc>
        <w:tc>
          <w:tcPr>
            <w:tcW w:w="8293" w:type="dxa"/>
            <w:noWrap/>
            <w:vAlign w:val="center"/>
          </w:tcPr>
          <w:p w:rsidR="0047778D" w:rsidRPr="0047778D" w:rsidRDefault="0047778D" w:rsidP="0047778D">
            <w:pPr>
              <w:widowControl/>
              <w:spacing w:line="400" w:lineRule="exact"/>
              <w:jc w:val="center"/>
              <w:rPr>
                <w:rFonts w:eastAsia="楷体_GB2312"/>
                <w:b/>
                <w:color w:val="000000"/>
                <w:sz w:val="24"/>
              </w:rPr>
            </w:pPr>
            <w:r w:rsidRPr="0047778D">
              <w:rPr>
                <w:rFonts w:eastAsia="楷体_GB2312"/>
                <w:b/>
                <w:color w:val="000000"/>
                <w:sz w:val="24"/>
              </w:rPr>
              <w:t>建设内容</w:t>
            </w:r>
          </w:p>
        </w:tc>
        <w:tc>
          <w:tcPr>
            <w:tcW w:w="1313" w:type="dxa"/>
            <w:vAlign w:val="center"/>
          </w:tcPr>
          <w:p w:rsidR="0047778D" w:rsidRPr="0047778D" w:rsidRDefault="0047778D" w:rsidP="0047778D">
            <w:pPr>
              <w:widowControl/>
              <w:spacing w:line="400" w:lineRule="exact"/>
              <w:jc w:val="center"/>
              <w:rPr>
                <w:rFonts w:eastAsia="楷体_GB2312"/>
                <w:b/>
                <w:color w:val="000000"/>
                <w:kern w:val="0"/>
                <w:sz w:val="24"/>
              </w:rPr>
            </w:pPr>
            <w:r w:rsidRPr="0047778D">
              <w:rPr>
                <w:rFonts w:eastAsia="楷体_GB2312"/>
                <w:b/>
                <w:color w:val="000000"/>
                <w:kern w:val="0"/>
                <w:sz w:val="24"/>
              </w:rPr>
              <w:t>建设年限</w:t>
            </w:r>
          </w:p>
        </w:tc>
        <w:tc>
          <w:tcPr>
            <w:tcW w:w="1586" w:type="dxa"/>
            <w:vAlign w:val="center"/>
          </w:tcPr>
          <w:p w:rsidR="0047778D" w:rsidRPr="0047778D" w:rsidRDefault="0047778D" w:rsidP="0047778D">
            <w:pPr>
              <w:widowControl/>
              <w:spacing w:line="400" w:lineRule="exact"/>
              <w:jc w:val="center"/>
              <w:rPr>
                <w:rFonts w:eastAsia="楷体_GB2312"/>
                <w:b/>
                <w:color w:val="000000"/>
                <w:kern w:val="0"/>
                <w:sz w:val="24"/>
              </w:rPr>
            </w:pPr>
            <w:r w:rsidRPr="0047778D">
              <w:rPr>
                <w:rFonts w:eastAsia="楷体_GB2312"/>
                <w:b/>
                <w:color w:val="000000"/>
                <w:kern w:val="0"/>
                <w:sz w:val="24"/>
              </w:rPr>
              <w:t>投资（万元）</w:t>
            </w:r>
          </w:p>
        </w:tc>
      </w:tr>
      <w:tr w:rsidR="0047778D" w:rsidRPr="0047778D" w:rsidTr="00E071BB">
        <w:trPr>
          <w:trHeight w:val="340"/>
          <w:jc w:val="center"/>
        </w:trPr>
        <w:tc>
          <w:tcPr>
            <w:tcW w:w="969"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1</w:t>
            </w:r>
          </w:p>
        </w:tc>
        <w:tc>
          <w:tcPr>
            <w:tcW w:w="2007" w:type="dxa"/>
            <w:noWrap/>
            <w:vAlign w:val="center"/>
          </w:tcPr>
          <w:p w:rsidR="0047778D" w:rsidRPr="0047778D" w:rsidRDefault="0047778D" w:rsidP="0047778D">
            <w:pPr>
              <w:widowControl/>
              <w:spacing w:line="400" w:lineRule="exact"/>
              <w:rPr>
                <w:rFonts w:eastAsia="楷体_GB2312"/>
                <w:color w:val="000000"/>
                <w:kern w:val="0"/>
                <w:sz w:val="24"/>
              </w:rPr>
            </w:pPr>
            <w:r w:rsidRPr="0047778D">
              <w:rPr>
                <w:rFonts w:eastAsia="楷体_GB2312"/>
                <w:color w:val="000000"/>
                <w:sz w:val="24"/>
              </w:rPr>
              <w:t>农村集中式饮用水水源环境安全保障工程</w:t>
            </w:r>
          </w:p>
        </w:tc>
        <w:tc>
          <w:tcPr>
            <w:tcW w:w="8293" w:type="dxa"/>
            <w:noWrap/>
            <w:vAlign w:val="center"/>
          </w:tcPr>
          <w:p w:rsidR="0047778D" w:rsidRPr="0047778D" w:rsidRDefault="0047778D" w:rsidP="0047778D">
            <w:pPr>
              <w:widowControl/>
              <w:spacing w:line="400" w:lineRule="exact"/>
              <w:rPr>
                <w:rFonts w:eastAsia="楷体_GB2312"/>
                <w:color w:val="000000"/>
                <w:sz w:val="24"/>
              </w:rPr>
            </w:pPr>
            <w:r w:rsidRPr="0047778D">
              <w:rPr>
                <w:rFonts w:eastAsia="楷体_GB2312"/>
                <w:color w:val="000000"/>
                <w:sz w:val="24"/>
              </w:rPr>
              <w:t>开展农村集中式饮用水源水质和保护状况调查，到</w:t>
            </w:r>
            <w:r w:rsidRPr="0047778D">
              <w:rPr>
                <w:rFonts w:eastAsia="楷体_GB2312"/>
                <w:color w:val="000000"/>
                <w:sz w:val="24"/>
              </w:rPr>
              <w:t>2014</w:t>
            </w:r>
            <w:r w:rsidRPr="0047778D">
              <w:rPr>
                <w:rFonts w:eastAsia="楷体_GB2312"/>
                <w:color w:val="000000"/>
                <w:sz w:val="24"/>
              </w:rPr>
              <w:t>年，完成区域内全部乡镇集中式饮用水水源保护</w:t>
            </w:r>
            <w:proofErr w:type="gramStart"/>
            <w:r w:rsidRPr="0047778D">
              <w:rPr>
                <w:rFonts w:eastAsia="楷体_GB2312"/>
                <w:color w:val="000000"/>
                <w:sz w:val="24"/>
              </w:rPr>
              <w:t>区划定</w:t>
            </w:r>
            <w:proofErr w:type="gramEnd"/>
            <w:r w:rsidRPr="0047778D">
              <w:rPr>
                <w:rFonts w:eastAsia="楷体_GB2312"/>
                <w:color w:val="000000"/>
                <w:sz w:val="24"/>
              </w:rPr>
              <w:t>与报批工作，开展饮用水源保护区内化肥、农药、垃圾、畜禽养殖排泄物及渔业饲料投放污染的治理及工业污染源治理。</w:t>
            </w:r>
          </w:p>
        </w:tc>
        <w:tc>
          <w:tcPr>
            <w:tcW w:w="1313"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2011-2014</w:t>
            </w:r>
          </w:p>
        </w:tc>
        <w:tc>
          <w:tcPr>
            <w:tcW w:w="1586"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7000</w:t>
            </w:r>
          </w:p>
        </w:tc>
      </w:tr>
      <w:tr w:rsidR="0047778D" w:rsidRPr="0047778D" w:rsidTr="00E071BB">
        <w:trPr>
          <w:trHeight w:val="340"/>
          <w:jc w:val="center"/>
        </w:trPr>
        <w:tc>
          <w:tcPr>
            <w:tcW w:w="969"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2</w:t>
            </w:r>
          </w:p>
        </w:tc>
        <w:tc>
          <w:tcPr>
            <w:tcW w:w="2007" w:type="dxa"/>
            <w:noWrap/>
            <w:vAlign w:val="center"/>
          </w:tcPr>
          <w:p w:rsidR="0047778D" w:rsidRPr="0047778D" w:rsidRDefault="0047778D" w:rsidP="0047778D">
            <w:pPr>
              <w:widowControl/>
              <w:spacing w:line="400" w:lineRule="exact"/>
              <w:rPr>
                <w:rFonts w:eastAsia="楷体_GB2312"/>
                <w:color w:val="000000"/>
                <w:kern w:val="0"/>
                <w:sz w:val="24"/>
              </w:rPr>
            </w:pPr>
            <w:r w:rsidRPr="0047778D">
              <w:rPr>
                <w:rFonts w:eastAsia="楷体_GB2312"/>
                <w:color w:val="000000"/>
                <w:sz w:val="24"/>
              </w:rPr>
              <w:t>畜禽养殖污染防治工程</w:t>
            </w:r>
          </w:p>
        </w:tc>
        <w:tc>
          <w:tcPr>
            <w:tcW w:w="8293" w:type="dxa"/>
            <w:noWrap/>
            <w:vAlign w:val="center"/>
          </w:tcPr>
          <w:p w:rsidR="0047778D" w:rsidRPr="0047778D" w:rsidRDefault="0047778D" w:rsidP="0047778D">
            <w:pPr>
              <w:widowControl/>
              <w:spacing w:line="400" w:lineRule="exact"/>
              <w:rPr>
                <w:rFonts w:eastAsia="楷体_GB2312"/>
                <w:color w:val="000000"/>
                <w:sz w:val="24"/>
              </w:rPr>
            </w:pPr>
            <w:r w:rsidRPr="0047778D">
              <w:rPr>
                <w:rFonts w:eastAsia="楷体_GB2312"/>
                <w:color w:val="000000"/>
                <w:sz w:val="24"/>
              </w:rPr>
              <w:t>在当前粤北山区</w:t>
            </w:r>
            <w:r w:rsidRPr="0047778D">
              <w:rPr>
                <w:rFonts w:eastAsia="楷体_GB2312"/>
                <w:color w:val="000000"/>
                <w:sz w:val="24"/>
              </w:rPr>
              <w:t>1655</w:t>
            </w:r>
            <w:r w:rsidRPr="0047778D">
              <w:rPr>
                <w:rFonts w:eastAsia="楷体_GB2312"/>
                <w:color w:val="000000"/>
                <w:sz w:val="24"/>
              </w:rPr>
              <w:t>家规模化畜禽养殖场开展清洁养殖技术改造，重点推进英德市、清新县、东源县、兴宁市、新兴县等区县（市）的畜禽养殖干清粪工艺和养殖场沼气建设，提升畜禽养殖粪便和沼液的处理率。</w:t>
            </w:r>
          </w:p>
        </w:tc>
        <w:tc>
          <w:tcPr>
            <w:tcW w:w="1313"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2011-2015</w:t>
            </w:r>
          </w:p>
        </w:tc>
        <w:tc>
          <w:tcPr>
            <w:tcW w:w="1586"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8500</w:t>
            </w:r>
          </w:p>
        </w:tc>
      </w:tr>
      <w:tr w:rsidR="0047778D" w:rsidRPr="0047778D" w:rsidTr="00E071BB">
        <w:trPr>
          <w:trHeight w:val="340"/>
          <w:jc w:val="center"/>
        </w:trPr>
        <w:tc>
          <w:tcPr>
            <w:tcW w:w="969"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3</w:t>
            </w:r>
          </w:p>
        </w:tc>
        <w:tc>
          <w:tcPr>
            <w:tcW w:w="2007" w:type="dxa"/>
            <w:noWrap/>
            <w:vAlign w:val="center"/>
          </w:tcPr>
          <w:p w:rsidR="0047778D" w:rsidRPr="0047778D" w:rsidRDefault="0047778D" w:rsidP="0047778D">
            <w:pPr>
              <w:widowControl/>
              <w:spacing w:line="400" w:lineRule="exact"/>
              <w:rPr>
                <w:rFonts w:eastAsia="楷体_GB2312"/>
                <w:color w:val="000000"/>
                <w:kern w:val="0"/>
                <w:sz w:val="24"/>
              </w:rPr>
            </w:pPr>
            <w:r w:rsidRPr="0047778D">
              <w:rPr>
                <w:rFonts w:eastAsia="楷体_GB2312"/>
                <w:color w:val="000000"/>
                <w:sz w:val="24"/>
              </w:rPr>
              <w:t>农村生态示范创建</w:t>
            </w:r>
          </w:p>
        </w:tc>
        <w:tc>
          <w:tcPr>
            <w:tcW w:w="8293" w:type="dxa"/>
            <w:noWrap/>
            <w:vAlign w:val="center"/>
          </w:tcPr>
          <w:p w:rsidR="0047778D" w:rsidRPr="0047778D" w:rsidRDefault="0047778D" w:rsidP="0047778D">
            <w:pPr>
              <w:widowControl/>
              <w:spacing w:line="400" w:lineRule="exact"/>
              <w:rPr>
                <w:rFonts w:eastAsia="楷体_GB2312"/>
                <w:color w:val="000000"/>
                <w:sz w:val="24"/>
              </w:rPr>
            </w:pPr>
            <w:r w:rsidRPr="0047778D">
              <w:rPr>
                <w:rFonts w:eastAsia="楷体_GB2312"/>
                <w:color w:val="000000"/>
                <w:sz w:val="24"/>
              </w:rPr>
              <w:t>“</w:t>
            </w:r>
            <w:r w:rsidRPr="0047778D">
              <w:rPr>
                <w:rFonts w:eastAsia="楷体_GB2312"/>
                <w:color w:val="000000"/>
                <w:sz w:val="24"/>
              </w:rPr>
              <w:t>十二五</w:t>
            </w:r>
            <w:r w:rsidRPr="0047778D">
              <w:rPr>
                <w:rFonts w:eastAsia="楷体_GB2312"/>
                <w:color w:val="000000"/>
                <w:sz w:val="24"/>
              </w:rPr>
              <w:t>”</w:t>
            </w:r>
            <w:r w:rsidRPr="0047778D">
              <w:rPr>
                <w:rFonts w:eastAsia="楷体_GB2312"/>
                <w:color w:val="000000"/>
                <w:sz w:val="24"/>
              </w:rPr>
              <w:t>期间，建成</w:t>
            </w:r>
            <w:r w:rsidRPr="0047778D">
              <w:rPr>
                <w:rFonts w:eastAsia="楷体_GB2312"/>
                <w:color w:val="000000"/>
                <w:sz w:val="24"/>
              </w:rPr>
              <w:t>15</w:t>
            </w:r>
            <w:r w:rsidRPr="0047778D">
              <w:rPr>
                <w:rFonts w:eastAsia="楷体_GB2312"/>
                <w:color w:val="000000"/>
                <w:sz w:val="24"/>
              </w:rPr>
              <w:t>个省级生态乡镇、</w:t>
            </w:r>
            <w:r w:rsidRPr="0047778D">
              <w:rPr>
                <w:rFonts w:eastAsia="楷体_GB2312"/>
                <w:color w:val="000000"/>
                <w:sz w:val="24"/>
              </w:rPr>
              <w:t>40</w:t>
            </w:r>
            <w:r w:rsidRPr="0047778D">
              <w:rPr>
                <w:rFonts w:eastAsia="楷体_GB2312"/>
                <w:color w:val="000000"/>
                <w:sz w:val="24"/>
              </w:rPr>
              <w:t>个省级生态村。</w:t>
            </w:r>
          </w:p>
        </w:tc>
        <w:tc>
          <w:tcPr>
            <w:tcW w:w="1313"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2011-2015</w:t>
            </w:r>
          </w:p>
        </w:tc>
        <w:tc>
          <w:tcPr>
            <w:tcW w:w="1586"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2300</w:t>
            </w:r>
          </w:p>
        </w:tc>
      </w:tr>
      <w:tr w:rsidR="0047778D" w:rsidRPr="0047778D" w:rsidTr="00E071BB">
        <w:trPr>
          <w:trHeight w:val="340"/>
          <w:jc w:val="center"/>
        </w:trPr>
        <w:tc>
          <w:tcPr>
            <w:tcW w:w="969"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4</w:t>
            </w:r>
          </w:p>
        </w:tc>
        <w:tc>
          <w:tcPr>
            <w:tcW w:w="2007" w:type="dxa"/>
            <w:noWrap/>
            <w:vAlign w:val="center"/>
          </w:tcPr>
          <w:p w:rsidR="0047778D" w:rsidRPr="0047778D" w:rsidRDefault="0047778D" w:rsidP="0047778D">
            <w:pPr>
              <w:widowControl/>
              <w:spacing w:line="400" w:lineRule="exact"/>
              <w:rPr>
                <w:rFonts w:eastAsia="楷体_GB2312"/>
                <w:color w:val="000000"/>
                <w:kern w:val="0"/>
                <w:sz w:val="24"/>
              </w:rPr>
            </w:pPr>
            <w:r w:rsidRPr="0047778D">
              <w:rPr>
                <w:rFonts w:eastAsia="楷体_GB2312"/>
                <w:color w:val="000000"/>
                <w:sz w:val="24"/>
              </w:rPr>
              <w:t>农村环境连片整治</w:t>
            </w:r>
          </w:p>
        </w:tc>
        <w:tc>
          <w:tcPr>
            <w:tcW w:w="8293" w:type="dxa"/>
            <w:noWrap/>
            <w:vAlign w:val="center"/>
          </w:tcPr>
          <w:p w:rsidR="0047778D" w:rsidRPr="0047778D" w:rsidRDefault="0047778D" w:rsidP="0047778D">
            <w:pPr>
              <w:widowControl/>
              <w:spacing w:line="400" w:lineRule="exact"/>
              <w:rPr>
                <w:rFonts w:eastAsia="楷体_GB2312"/>
                <w:color w:val="000000"/>
                <w:sz w:val="24"/>
              </w:rPr>
            </w:pPr>
            <w:r w:rsidRPr="0047778D">
              <w:rPr>
                <w:rFonts w:eastAsia="楷体_GB2312"/>
                <w:color w:val="000000"/>
                <w:sz w:val="24"/>
              </w:rPr>
              <w:t>粤北五市各建设一个以上的农村环境连片整治试点示范片区，开展农村生活污水处理处置设施建设、农村生活垃圾收运体系及处理处置设施建设、非规模化畜禽养殖污染治理。</w:t>
            </w:r>
          </w:p>
        </w:tc>
        <w:tc>
          <w:tcPr>
            <w:tcW w:w="1313"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2011-2015</w:t>
            </w:r>
          </w:p>
        </w:tc>
        <w:tc>
          <w:tcPr>
            <w:tcW w:w="1586" w:type="dxa"/>
            <w:vAlign w:val="center"/>
          </w:tcPr>
          <w:p w:rsidR="0047778D" w:rsidRPr="0047778D" w:rsidRDefault="0047778D" w:rsidP="0047778D">
            <w:pPr>
              <w:widowControl/>
              <w:spacing w:line="400" w:lineRule="exact"/>
              <w:jc w:val="center"/>
              <w:rPr>
                <w:rFonts w:eastAsia="楷体_GB2312"/>
                <w:color w:val="000000"/>
                <w:kern w:val="0"/>
                <w:sz w:val="24"/>
              </w:rPr>
            </w:pPr>
            <w:r w:rsidRPr="0047778D">
              <w:rPr>
                <w:rFonts w:eastAsia="楷体_GB2312"/>
                <w:color w:val="000000"/>
                <w:kern w:val="0"/>
                <w:sz w:val="24"/>
              </w:rPr>
              <w:t>12000</w:t>
            </w:r>
          </w:p>
        </w:tc>
      </w:tr>
      <w:tr w:rsidR="0047778D" w:rsidRPr="0047778D" w:rsidTr="00E071BB">
        <w:trPr>
          <w:trHeight w:val="340"/>
          <w:jc w:val="center"/>
        </w:trPr>
        <w:tc>
          <w:tcPr>
            <w:tcW w:w="2976" w:type="dxa"/>
            <w:gridSpan w:val="2"/>
            <w:vAlign w:val="center"/>
          </w:tcPr>
          <w:p w:rsidR="0047778D" w:rsidRPr="0047778D" w:rsidRDefault="0047778D" w:rsidP="0047778D">
            <w:pPr>
              <w:widowControl/>
              <w:spacing w:line="400" w:lineRule="exact"/>
              <w:jc w:val="center"/>
              <w:rPr>
                <w:rFonts w:eastAsia="楷体_GB2312"/>
                <w:b/>
                <w:color w:val="000000"/>
                <w:kern w:val="0"/>
                <w:sz w:val="24"/>
              </w:rPr>
            </w:pPr>
            <w:r w:rsidRPr="0047778D">
              <w:rPr>
                <w:rFonts w:eastAsia="楷体_GB2312"/>
                <w:b/>
                <w:color w:val="000000"/>
                <w:kern w:val="0"/>
                <w:sz w:val="24"/>
              </w:rPr>
              <w:t>合计</w:t>
            </w:r>
          </w:p>
        </w:tc>
        <w:tc>
          <w:tcPr>
            <w:tcW w:w="8293" w:type="dxa"/>
            <w:vAlign w:val="center"/>
          </w:tcPr>
          <w:p w:rsidR="0047778D" w:rsidRPr="0047778D" w:rsidRDefault="0047778D" w:rsidP="0047778D">
            <w:pPr>
              <w:widowControl/>
              <w:spacing w:line="400" w:lineRule="exact"/>
              <w:jc w:val="center"/>
              <w:rPr>
                <w:rFonts w:eastAsia="楷体_GB2312"/>
                <w:b/>
                <w:color w:val="000000"/>
                <w:kern w:val="0"/>
                <w:sz w:val="24"/>
              </w:rPr>
            </w:pPr>
          </w:p>
        </w:tc>
        <w:tc>
          <w:tcPr>
            <w:tcW w:w="1313" w:type="dxa"/>
            <w:vAlign w:val="center"/>
          </w:tcPr>
          <w:p w:rsidR="0047778D" w:rsidRPr="0047778D" w:rsidRDefault="0047778D" w:rsidP="0047778D">
            <w:pPr>
              <w:widowControl/>
              <w:spacing w:line="400" w:lineRule="exact"/>
              <w:jc w:val="center"/>
              <w:rPr>
                <w:rFonts w:eastAsia="楷体_GB2312"/>
                <w:b/>
                <w:color w:val="000000"/>
                <w:kern w:val="0"/>
                <w:sz w:val="24"/>
              </w:rPr>
            </w:pPr>
          </w:p>
        </w:tc>
        <w:tc>
          <w:tcPr>
            <w:tcW w:w="1586" w:type="dxa"/>
            <w:vAlign w:val="center"/>
          </w:tcPr>
          <w:p w:rsidR="0047778D" w:rsidRPr="0047778D" w:rsidRDefault="0047778D" w:rsidP="0047778D">
            <w:pPr>
              <w:widowControl/>
              <w:spacing w:line="400" w:lineRule="exact"/>
              <w:jc w:val="center"/>
              <w:rPr>
                <w:rFonts w:eastAsia="楷体_GB2312"/>
                <w:b/>
                <w:color w:val="000000"/>
                <w:kern w:val="0"/>
                <w:sz w:val="24"/>
              </w:rPr>
            </w:pPr>
            <w:r w:rsidRPr="0047778D">
              <w:rPr>
                <w:rFonts w:eastAsia="楷体_GB2312"/>
                <w:b/>
                <w:color w:val="000000"/>
                <w:kern w:val="0"/>
                <w:sz w:val="24"/>
              </w:rPr>
              <w:t>29800</w:t>
            </w:r>
          </w:p>
        </w:tc>
      </w:tr>
    </w:tbl>
    <w:p w:rsidR="0047778D" w:rsidRPr="0047778D" w:rsidRDefault="0047778D" w:rsidP="0047778D">
      <w:pPr>
        <w:ind w:firstLineChars="200" w:firstLine="640"/>
        <w:rPr>
          <w:rFonts w:eastAsia="仿宋_GB2312" w:hint="eastAsia"/>
          <w:color w:val="000000"/>
          <w:sz w:val="32"/>
          <w:szCs w:val="30"/>
        </w:rPr>
      </w:pPr>
    </w:p>
    <w:p w:rsidR="0047778D" w:rsidRPr="0047778D" w:rsidRDefault="0047778D" w:rsidP="0047778D">
      <w:pPr>
        <w:keepNext/>
        <w:keepLines/>
        <w:widowControl/>
        <w:spacing w:before="120"/>
        <w:jc w:val="left"/>
        <w:outlineLvl w:val="1"/>
        <w:rPr>
          <w:rFonts w:ascii="文鼎小标宋简" w:eastAsia="文鼎小标宋简" w:hint="eastAsia"/>
          <w:color w:val="000000"/>
          <w:sz w:val="36"/>
          <w:szCs w:val="36"/>
        </w:rPr>
      </w:pPr>
      <w:r w:rsidRPr="0047778D">
        <w:rPr>
          <w:rFonts w:eastAsia="楷体_GB2312"/>
          <w:b/>
          <w:color w:val="000000"/>
          <w:sz w:val="30"/>
          <w:szCs w:val="20"/>
        </w:rPr>
        <w:br w:type="page"/>
      </w:r>
      <w:bookmarkStart w:id="73" w:name="_Toc280337505"/>
      <w:r w:rsidRPr="0047778D">
        <w:rPr>
          <w:rFonts w:ascii="宋体" w:hAnsi="宋体" w:hint="eastAsia"/>
          <w:b/>
          <w:color w:val="000000"/>
          <w:sz w:val="28"/>
          <w:szCs w:val="28"/>
        </w:rPr>
        <w:lastRenderedPageBreak/>
        <w:t>附表8</w:t>
      </w:r>
      <w:r w:rsidRPr="0047778D">
        <w:rPr>
          <w:rFonts w:eastAsia="楷体_GB2312" w:hint="eastAsia"/>
          <w:b/>
          <w:color w:val="000000"/>
          <w:sz w:val="30"/>
          <w:szCs w:val="20"/>
        </w:rPr>
        <w:t xml:space="preserve">                         </w:t>
      </w:r>
      <w:r w:rsidRPr="0047778D">
        <w:rPr>
          <w:rFonts w:ascii="文鼎小标宋简" w:eastAsia="文鼎小标宋简" w:hint="eastAsia"/>
          <w:color w:val="000000"/>
          <w:sz w:val="36"/>
          <w:szCs w:val="36"/>
        </w:rPr>
        <w:t>粤北山区环境监管和风险防范能力建设工程汇总表</w:t>
      </w:r>
      <w:bookmarkEnd w:id="73"/>
    </w:p>
    <w:tbl>
      <w:tblPr>
        <w:tblW w:w="147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788"/>
        <w:gridCol w:w="1253"/>
        <w:gridCol w:w="3423"/>
        <w:gridCol w:w="6433"/>
        <w:gridCol w:w="1390"/>
        <w:gridCol w:w="1445"/>
      </w:tblGrid>
      <w:tr w:rsidR="0047778D" w:rsidRPr="0047778D" w:rsidTr="00E071BB">
        <w:trPr>
          <w:cantSplit/>
          <w:trHeight w:val="340"/>
          <w:tblHeader/>
          <w:jc w:val="center"/>
        </w:trPr>
        <w:tc>
          <w:tcPr>
            <w:tcW w:w="788" w:type="dxa"/>
            <w:vAlign w:val="center"/>
          </w:tcPr>
          <w:p w:rsidR="0047778D" w:rsidRPr="0047778D" w:rsidRDefault="0047778D" w:rsidP="0047778D">
            <w:pPr>
              <w:widowControl/>
              <w:adjustRightInd w:val="0"/>
              <w:snapToGrid w:val="0"/>
              <w:spacing w:line="240" w:lineRule="atLeast"/>
              <w:rPr>
                <w:rFonts w:eastAsia="楷体_GB2312"/>
                <w:b/>
                <w:color w:val="000000"/>
                <w:sz w:val="24"/>
              </w:rPr>
            </w:pPr>
            <w:r w:rsidRPr="0047778D">
              <w:rPr>
                <w:rFonts w:eastAsia="楷体_GB2312"/>
                <w:b/>
                <w:color w:val="000000"/>
                <w:sz w:val="24"/>
              </w:rPr>
              <w:t>序号</w:t>
            </w:r>
          </w:p>
        </w:tc>
        <w:tc>
          <w:tcPr>
            <w:tcW w:w="1253" w:type="dxa"/>
            <w:vAlign w:val="center"/>
          </w:tcPr>
          <w:p w:rsidR="0047778D" w:rsidRPr="0047778D" w:rsidRDefault="0047778D" w:rsidP="0047778D">
            <w:pPr>
              <w:widowControl/>
              <w:adjustRightInd w:val="0"/>
              <w:snapToGrid w:val="0"/>
              <w:spacing w:line="240" w:lineRule="atLeast"/>
              <w:rPr>
                <w:rFonts w:eastAsia="楷体_GB2312"/>
                <w:b/>
                <w:color w:val="000000"/>
                <w:sz w:val="24"/>
              </w:rPr>
            </w:pPr>
            <w:r w:rsidRPr="0047778D">
              <w:rPr>
                <w:rFonts w:eastAsia="楷体_GB2312"/>
                <w:b/>
                <w:color w:val="000000"/>
                <w:sz w:val="24"/>
              </w:rPr>
              <w:t>项目类别</w:t>
            </w:r>
          </w:p>
        </w:tc>
        <w:tc>
          <w:tcPr>
            <w:tcW w:w="3423" w:type="dxa"/>
            <w:vAlign w:val="center"/>
          </w:tcPr>
          <w:p w:rsidR="0047778D" w:rsidRPr="0047778D" w:rsidRDefault="0047778D" w:rsidP="0047778D">
            <w:pPr>
              <w:widowControl/>
              <w:adjustRightInd w:val="0"/>
              <w:snapToGrid w:val="0"/>
              <w:spacing w:line="240" w:lineRule="atLeast"/>
              <w:rPr>
                <w:rFonts w:eastAsia="楷体_GB2312"/>
                <w:b/>
                <w:color w:val="000000"/>
                <w:sz w:val="24"/>
              </w:rPr>
            </w:pPr>
            <w:r w:rsidRPr="0047778D">
              <w:rPr>
                <w:rFonts w:eastAsia="楷体_GB2312"/>
                <w:b/>
                <w:color w:val="000000"/>
                <w:sz w:val="24"/>
              </w:rPr>
              <w:t>项目名称</w:t>
            </w:r>
          </w:p>
        </w:tc>
        <w:tc>
          <w:tcPr>
            <w:tcW w:w="6433" w:type="dxa"/>
            <w:vAlign w:val="center"/>
          </w:tcPr>
          <w:p w:rsidR="0047778D" w:rsidRPr="0047778D" w:rsidRDefault="0047778D" w:rsidP="0047778D">
            <w:pPr>
              <w:widowControl/>
              <w:adjustRightInd w:val="0"/>
              <w:snapToGrid w:val="0"/>
              <w:spacing w:line="240" w:lineRule="atLeast"/>
              <w:rPr>
                <w:rFonts w:eastAsia="楷体_GB2312"/>
                <w:b/>
                <w:color w:val="000000"/>
                <w:sz w:val="24"/>
              </w:rPr>
            </w:pPr>
            <w:r w:rsidRPr="0047778D">
              <w:rPr>
                <w:rFonts w:eastAsia="楷体_GB2312"/>
                <w:b/>
                <w:color w:val="000000"/>
                <w:sz w:val="24"/>
              </w:rPr>
              <w:t>建设内容</w:t>
            </w:r>
          </w:p>
        </w:tc>
        <w:tc>
          <w:tcPr>
            <w:tcW w:w="1390" w:type="dxa"/>
            <w:vAlign w:val="center"/>
          </w:tcPr>
          <w:p w:rsidR="0047778D" w:rsidRPr="0047778D" w:rsidRDefault="0047778D" w:rsidP="0047778D">
            <w:pPr>
              <w:widowControl/>
              <w:adjustRightInd w:val="0"/>
              <w:snapToGrid w:val="0"/>
              <w:spacing w:line="240" w:lineRule="atLeast"/>
              <w:rPr>
                <w:rFonts w:eastAsia="楷体_GB2312"/>
                <w:b/>
                <w:color w:val="000000"/>
                <w:sz w:val="24"/>
              </w:rPr>
            </w:pPr>
            <w:r w:rsidRPr="0047778D">
              <w:rPr>
                <w:rFonts w:eastAsia="楷体_GB2312"/>
                <w:b/>
                <w:color w:val="000000"/>
                <w:sz w:val="24"/>
              </w:rPr>
              <w:t>建设年限</w:t>
            </w:r>
          </w:p>
        </w:tc>
        <w:tc>
          <w:tcPr>
            <w:tcW w:w="1445" w:type="dxa"/>
            <w:vAlign w:val="center"/>
          </w:tcPr>
          <w:p w:rsidR="0047778D" w:rsidRPr="0047778D" w:rsidRDefault="0047778D" w:rsidP="0047778D">
            <w:pPr>
              <w:widowControl/>
              <w:adjustRightInd w:val="0"/>
              <w:snapToGrid w:val="0"/>
              <w:spacing w:line="240" w:lineRule="atLeast"/>
              <w:rPr>
                <w:rFonts w:eastAsia="楷体_GB2312"/>
                <w:b/>
                <w:color w:val="000000"/>
                <w:sz w:val="24"/>
              </w:rPr>
            </w:pPr>
            <w:r w:rsidRPr="0047778D">
              <w:rPr>
                <w:rFonts w:eastAsia="楷体_GB2312"/>
                <w:b/>
                <w:color w:val="000000"/>
                <w:sz w:val="24"/>
              </w:rPr>
              <w:t>投资（万元）</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1</w:t>
            </w:r>
          </w:p>
        </w:tc>
        <w:tc>
          <w:tcPr>
            <w:tcW w:w="1253" w:type="dxa"/>
            <w:vMerge w:val="restart"/>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环境监测能力建设</w:t>
            </w: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地级市监测站达标工程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河源、云浮、清远</w:t>
            </w:r>
            <w:r w:rsidRPr="0047778D">
              <w:rPr>
                <w:rFonts w:eastAsia="楷体_GB2312"/>
                <w:color w:val="000000"/>
                <w:sz w:val="24"/>
              </w:rPr>
              <w:t>3</w:t>
            </w:r>
            <w:r w:rsidRPr="0047778D">
              <w:rPr>
                <w:rFonts w:eastAsia="楷体_GB2312"/>
                <w:color w:val="000000"/>
                <w:sz w:val="24"/>
              </w:rPr>
              <w:t>个地级市监测站达标建设</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3000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2</w:t>
            </w:r>
          </w:p>
        </w:tc>
        <w:tc>
          <w:tcPr>
            <w:tcW w:w="1253" w:type="dxa"/>
            <w:vMerge/>
            <w:vAlign w:val="center"/>
          </w:tcPr>
          <w:p w:rsidR="0047778D" w:rsidRPr="0047778D" w:rsidRDefault="0047778D" w:rsidP="0047778D">
            <w:pPr>
              <w:widowControl/>
              <w:adjustRightInd w:val="0"/>
              <w:snapToGrid w:val="0"/>
              <w:spacing w:line="240" w:lineRule="atLeast"/>
              <w:rPr>
                <w:rFonts w:eastAsia="楷体_GB2312"/>
                <w:color w:val="000000"/>
                <w:sz w:val="24"/>
              </w:rPr>
            </w:pPr>
          </w:p>
        </w:tc>
        <w:tc>
          <w:tcPr>
            <w:tcW w:w="3423" w:type="dxa"/>
            <w:vAlign w:val="center"/>
          </w:tcPr>
          <w:p w:rsidR="0047778D" w:rsidRPr="0047778D" w:rsidRDefault="0047778D" w:rsidP="0047778D">
            <w:pPr>
              <w:adjustRightInd w:val="0"/>
              <w:snapToGrid w:val="0"/>
              <w:spacing w:line="240" w:lineRule="atLeast"/>
              <w:rPr>
                <w:rFonts w:eastAsia="楷体_GB2312"/>
                <w:color w:val="000000"/>
                <w:sz w:val="24"/>
              </w:rPr>
            </w:pPr>
            <w:r w:rsidRPr="0047778D">
              <w:rPr>
                <w:rFonts w:eastAsia="楷体_GB2312"/>
                <w:color w:val="000000"/>
                <w:sz w:val="24"/>
              </w:rPr>
              <w:t>县级监测站达标工程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60%</w:t>
            </w:r>
            <w:r w:rsidRPr="0047778D">
              <w:rPr>
                <w:rFonts w:eastAsia="楷体_GB2312"/>
                <w:color w:val="000000"/>
                <w:sz w:val="24"/>
              </w:rPr>
              <w:t>县（区）级监测站达标建设</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5000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3</w:t>
            </w:r>
          </w:p>
        </w:tc>
        <w:tc>
          <w:tcPr>
            <w:tcW w:w="1253" w:type="dxa"/>
            <w:vMerge/>
            <w:vAlign w:val="center"/>
          </w:tcPr>
          <w:p w:rsidR="0047778D" w:rsidRPr="0047778D" w:rsidRDefault="0047778D" w:rsidP="0047778D">
            <w:pPr>
              <w:widowControl/>
              <w:adjustRightInd w:val="0"/>
              <w:snapToGrid w:val="0"/>
              <w:spacing w:line="240" w:lineRule="atLeast"/>
              <w:rPr>
                <w:rFonts w:eastAsia="楷体_GB2312"/>
                <w:color w:val="000000"/>
                <w:sz w:val="24"/>
              </w:rPr>
            </w:pP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区域环境质量监测网建设工程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新丰江、枫树坝、飞来峡等</w:t>
            </w:r>
            <w:r w:rsidRPr="0047778D">
              <w:rPr>
                <w:rFonts w:eastAsia="楷体_GB2312"/>
                <w:color w:val="000000"/>
                <w:sz w:val="24"/>
              </w:rPr>
              <w:t>3</w:t>
            </w:r>
            <w:r w:rsidRPr="0047778D">
              <w:rPr>
                <w:rFonts w:eastAsia="楷体_GB2312"/>
                <w:color w:val="000000"/>
                <w:sz w:val="24"/>
              </w:rPr>
              <w:t>个大型水库新建水质自动站，东、西、北江</w:t>
            </w:r>
            <w:proofErr w:type="gramStart"/>
            <w:r w:rsidRPr="0047778D">
              <w:rPr>
                <w:rFonts w:eastAsia="楷体_GB2312"/>
                <w:color w:val="000000"/>
                <w:sz w:val="24"/>
              </w:rPr>
              <w:t>现有站</w:t>
            </w:r>
            <w:proofErr w:type="gramEnd"/>
            <w:r w:rsidRPr="0047778D">
              <w:rPr>
                <w:rFonts w:eastAsia="楷体_GB2312"/>
                <w:color w:val="000000"/>
                <w:sz w:val="24"/>
              </w:rPr>
              <w:t>增加特征污染物。</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1000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4</w:t>
            </w:r>
          </w:p>
        </w:tc>
        <w:tc>
          <w:tcPr>
            <w:tcW w:w="1253" w:type="dxa"/>
            <w:vMerge/>
            <w:vAlign w:val="center"/>
          </w:tcPr>
          <w:p w:rsidR="0047778D" w:rsidRPr="0047778D" w:rsidRDefault="0047778D" w:rsidP="0047778D">
            <w:pPr>
              <w:widowControl/>
              <w:adjustRightInd w:val="0"/>
              <w:snapToGrid w:val="0"/>
              <w:spacing w:line="240" w:lineRule="atLeast"/>
              <w:rPr>
                <w:rFonts w:eastAsia="楷体_GB2312"/>
                <w:color w:val="000000"/>
                <w:sz w:val="24"/>
              </w:rPr>
            </w:pP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区域污染源在线监控工程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所有省控市控重点污染源安装在线监控系统并联网运行</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1500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5</w:t>
            </w:r>
          </w:p>
        </w:tc>
        <w:tc>
          <w:tcPr>
            <w:tcW w:w="1253" w:type="dxa"/>
            <w:vMerge w:val="restart"/>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环境监察能力建设</w:t>
            </w: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地市级环境监察机构达标工程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云浮、清远</w:t>
            </w:r>
            <w:r w:rsidRPr="0047778D">
              <w:rPr>
                <w:rFonts w:eastAsia="楷体_GB2312"/>
                <w:color w:val="000000"/>
                <w:sz w:val="24"/>
              </w:rPr>
              <w:t>2</w:t>
            </w:r>
            <w:r w:rsidRPr="0047778D">
              <w:rPr>
                <w:rFonts w:eastAsia="楷体_GB2312"/>
                <w:color w:val="000000"/>
                <w:sz w:val="24"/>
              </w:rPr>
              <w:t>市环境监察机构达标建设</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250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6</w:t>
            </w:r>
          </w:p>
        </w:tc>
        <w:tc>
          <w:tcPr>
            <w:tcW w:w="1253" w:type="dxa"/>
            <w:vMerge/>
            <w:vAlign w:val="center"/>
          </w:tcPr>
          <w:p w:rsidR="0047778D" w:rsidRPr="0047778D" w:rsidRDefault="0047778D" w:rsidP="0047778D">
            <w:pPr>
              <w:widowControl/>
              <w:adjustRightInd w:val="0"/>
              <w:snapToGrid w:val="0"/>
              <w:spacing w:line="240" w:lineRule="atLeast"/>
              <w:rPr>
                <w:rFonts w:eastAsia="楷体_GB2312"/>
                <w:color w:val="000000"/>
                <w:sz w:val="24"/>
              </w:rPr>
            </w:pP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县级环境监察机构达标工程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50%</w:t>
            </w:r>
            <w:r w:rsidRPr="0047778D">
              <w:rPr>
                <w:rFonts w:eastAsia="楷体_GB2312"/>
                <w:color w:val="000000"/>
                <w:sz w:val="24"/>
              </w:rPr>
              <w:t>县（区）级环境监察机构达标</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1000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7</w:t>
            </w:r>
          </w:p>
        </w:tc>
        <w:tc>
          <w:tcPr>
            <w:tcW w:w="1253" w:type="dxa"/>
            <w:vMerge w:val="restart"/>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辐射环境监测能力建设</w:t>
            </w: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地市级辐射监测能力达标工程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梅州、河源、云浮、清远</w:t>
            </w:r>
            <w:r w:rsidRPr="0047778D">
              <w:rPr>
                <w:rFonts w:eastAsia="楷体_GB2312"/>
                <w:color w:val="000000"/>
                <w:sz w:val="24"/>
              </w:rPr>
              <w:t>4</w:t>
            </w:r>
            <w:r w:rsidRPr="0047778D">
              <w:rPr>
                <w:rFonts w:eastAsia="楷体_GB2312"/>
                <w:color w:val="000000"/>
                <w:sz w:val="24"/>
              </w:rPr>
              <w:t>个地级市站常规辐射监测能力达标建设；</w:t>
            </w:r>
            <w:proofErr w:type="gramStart"/>
            <w:r w:rsidRPr="0047778D">
              <w:rPr>
                <w:rFonts w:eastAsia="楷体_GB2312"/>
                <w:color w:val="000000"/>
                <w:sz w:val="24"/>
              </w:rPr>
              <w:t>韶关站</w:t>
            </w:r>
            <w:proofErr w:type="gramEnd"/>
            <w:r w:rsidRPr="0047778D">
              <w:rPr>
                <w:rFonts w:eastAsia="楷体_GB2312"/>
                <w:color w:val="000000"/>
                <w:sz w:val="24"/>
              </w:rPr>
              <w:t>铀矿辐射和放射性监测能力建设</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2100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8</w:t>
            </w:r>
          </w:p>
        </w:tc>
        <w:tc>
          <w:tcPr>
            <w:tcW w:w="1253" w:type="dxa"/>
            <w:vMerge/>
            <w:vAlign w:val="center"/>
          </w:tcPr>
          <w:p w:rsidR="0047778D" w:rsidRPr="0047778D" w:rsidRDefault="0047778D" w:rsidP="0047778D">
            <w:pPr>
              <w:widowControl/>
              <w:adjustRightInd w:val="0"/>
              <w:snapToGrid w:val="0"/>
              <w:spacing w:line="240" w:lineRule="atLeast"/>
              <w:rPr>
                <w:rFonts w:eastAsia="楷体_GB2312"/>
                <w:color w:val="000000"/>
                <w:sz w:val="24"/>
              </w:rPr>
            </w:pP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辐射环境质量监测网建设工程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梅州、河源、云浮、清远、韶关</w:t>
            </w:r>
            <w:r w:rsidRPr="0047778D">
              <w:rPr>
                <w:rFonts w:eastAsia="楷体_GB2312"/>
                <w:color w:val="000000"/>
                <w:sz w:val="24"/>
              </w:rPr>
              <w:t>5</w:t>
            </w:r>
            <w:r w:rsidRPr="0047778D">
              <w:rPr>
                <w:rFonts w:eastAsia="楷体_GB2312"/>
                <w:color w:val="000000"/>
                <w:sz w:val="24"/>
              </w:rPr>
              <w:t>市各建</w:t>
            </w:r>
            <w:r w:rsidRPr="0047778D">
              <w:rPr>
                <w:rFonts w:eastAsia="楷体_GB2312"/>
                <w:color w:val="000000"/>
                <w:sz w:val="24"/>
              </w:rPr>
              <w:t>1</w:t>
            </w:r>
            <w:r w:rsidRPr="0047778D">
              <w:rPr>
                <w:rFonts w:eastAsia="楷体_GB2312"/>
                <w:color w:val="000000"/>
                <w:sz w:val="24"/>
              </w:rPr>
              <w:t>套辐射环境质量自动监测系统</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1000</w:t>
            </w:r>
          </w:p>
        </w:tc>
      </w:tr>
      <w:tr w:rsidR="0047778D" w:rsidRPr="0047778D" w:rsidTr="00E071BB">
        <w:trPr>
          <w:cantSplit/>
          <w:trHeight w:val="340"/>
          <w:jc w:val="center"/>
        </w:trPr>
        <w:tc>
          <w:tcPr>
            <w:tcW w:w="788" w:type="dxa"/>
            <w:vAlign w:val="center"/>
          </w:tcPr>
          <w:p w:rsidR="0047778D" w:rsidRPr="0047778D" w:rsidRDefault="0047778D" w:rsidP="0047778D">
            <w:pPr>
              <w:adjustRightInd w:val="0"/>
              <w:snapToGrid w:val="0"/>
              <w:spacing w:line="240" w:lineRule="atLeast"/>
              <w:jc w:val="center"/>
              <w:rPr>
                <w:rFonts w:eastAsia="楷体_GB2312"/>
                <w:color w:val="000000"/>
                <w:sz w:val="24"/>
              </w:rPr>
            </w:pPr>
            <w:r w:rsidRPr="0047778D">
              <w:rPr>
                <w:rFonts w:eastAsia="楷体_GB2312"/>
                <w:color w:val="000000"/>
                <w:sz w:val="24"/>
              </w:rPr>
              <w:t>9</w:t>
            </w:r>
          </w:p>
        </w:tc>
        <w:tc>
          <w:tcPr>
            <w:tcW w:w="1253" w:type="dxa"/>
            <w:vMerge w:val="restart"/>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环境信息能力建设</w:t>
            </w:r>
          </w:p>
        </w:tc>
        <w:tc>
          <w:tcPr>
            <w:tcW w:w="3423" w:type="dxa"/>
            <w:vAlign w:val="center"/>
          </w:tcPr>
          <w:p w:rsidR="0047778D" w:rsidRPr="0047778D" w:rsidRDefault="0047778D" w:rsidP="0047778D">
            <w:pPr>
              <w:adjustRightInd w:val="0"/>
              <w:snapToGrid w:val="0"/>
              <w:spacing w:line="240" w:lineRule="atLeast"/>
              <w:rPr>
                <w:rFonts w:eastAsia="楷体_GB2312"/>
                <w:color w:val="000000"/>
                <w:sz w:val="24"/>
              </w:rPr>
            </w:pPr>
            <w:r w:rsidRPr="0047778D">
              <w:rPr>
                <w:rFonts w:eastAsia="楷体_GB2312"/>
                <w:color w:val="000000"/>
                <w:sz w:val="24"/>
              </w:rPr>
              <w:t>环境信息机构达标工程</w:t>
            </w:r>
          </w:p>
        </w:tc>
        <w:tc>
          <w:tcPr>
            <w:tcW w:w="6433" w:type="dxa"/>
            <w:vAlign w:val="center"/>
          </w:tcPr>
          <w:p w:rsidR="0047778D" w:rsidRPr="0047778D" w:rsidRDefault="0047778D" w:rsidP="0047778D">
            <w:pPr>
              <w:adjustRightInd w:val="0"/>
              <w:snapToGrid w:val="0"/>
              <w:spacing w:line="240" w:lineRule="atLeast"/>
              <w:rPr>
                <w:rFonts w:eastAsia="楷体_GB2312"/>
                <w:color w:val="000000"/>
                <w:sz w:val="24"/>
              </w:rPr>
            </w:pPr>
            <w:r w:rsidRPr="0047778D">
              <w:rPr>
                <w:rFonts w:eastAsia="楷体_GB2312"/>
                <w:color w:val="000000"/>
                <w:sz w:val="24"/>
              </w:rPr>
              <w:t>梅州、河源、云浮、清远、韶关</w:t>
            </w:r>
            <w:r w:rsidRPr="0047778D">
              <w:rPr>
                <w:rFonts w:eastAsia="楷体_GB2312"/>
                <w:color w:val="000000"/>
                <w:sz w:val="24"/>
              </w:rPr>
              <w:t>5</w:t>
            </w:r>
            <w:r w:rsidRPr="0047778D">
              <w:rPr>
                <w:rFonts w:eastAsia="楷体_GB2312"/>
                <w:color w:val="000000"/>
                <w:sz w:val="24"/>
              </w:rPr>
              <w:t>个地级市环境信息机构达标建设，有条件的县（区）环境信息机构达标建设</w:t>
            </w:r>
          </w:p>
        </w:tc>
        <w:tc>
          <w:tcPr>
            <w:tcW w:w="1390" w:type="dxa"/>
            <w:vAlign w:val="center"/>
          </w:tcPr>
          <w:p w:rsidR="0047778D" w:rsidRPr="0047778D" w:rsidRDefault="0047778D" w:rsidP="0047778D">
            <w:pPr>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jc w:val="center"/>
              <w:rPr>
                <w:rFonts w:eastAsia="楷体_GB2312"/>
                <w:color w:val="000000"/>
                <w:kern w:val="0"/>
                <w:sz w:val="24"/>
              </w:rPr>
            </w:pPr>
            <w:r w:rsidRPr="0047778D">
              <w:rPr>
                <w:rFonts w:eastAsia="楷体_GB2312"/>
                <w:color w:val="000000"/>
                <w:kern w:val="0"/>
                <w:sz w:val="24"/>
              </w:rPr>
              <w:t>7000</w:t>
            </w:r>
          </w:p>
        </w:tc>
      </w:tr>
      <w:tr w:rsidR="0047778D" w:rsidRPr="0047778D" w:rsidTr="00E071BB">
        <w:trPr>
          <w:cantSplit/>
          <w:trHeight w:val="340"/>
          <w:jc w:val="center"/>
        </w:trPr>
        <w:tc>
          <w:tcPr>
            <w:tcW w:w="788" w:type="dxa"/>
            <w:vAlign w:val="center"/>
          </w:tcPr>
          <w:p w:rsidR="0047778D" w:rsidRPr="0047778D" w:rsidRDefault="0047778D" w:rsidP="0047778D">
            <w:pPr>
              <w:widowControl/>
              <w:adjustRightInd w:val="0"/>
              <w:snapToGrid w:val="0"/>
              <w:spacing w:line="240" w:lineRule="atLeast"/>
              <w:jc w:val="center"/>
              <w:rPr>
                <w:rFonts w:eastAsia="楷体_GB2312"/>
                <w:color w:val="000000"/>
                <w:sz w:val="24"/>
              </w:rPr>
            </w:pPr>
            <w:r w:rsidRPr="0047778D">
              <w:rPr>
                <w:rFonts w:eastAsia="楷体_GB2312"/>
                <w:color w:val="000000"/>
                <w:sz w:val="24"/>
              </w:rPr>
              <w:t>10</w:t>
            </w:r>
          </w:p>
        </w:tc>
        <w:tc>
          <w:tcPr>
            <w:tcW w:w="1253" w:type="dxa"/>
            <w:vMerge/>
            <w:vAlign w:val="center"/>
          </w:tcPr>
          <w:p w:rsidR="0047778D" w:rsidRPr="0047778D" w:rsidRDefault="0047778D" w:rsidP="0047778D">
            <w:pPr>
              <w:widowControl/>
              <w:adjustRightInd w:val="0"/>
              <w:snapToGrid w:val="0"/>
              <w:spacing w:line="240" w:lineRule="atLeast"/>
              <w:rPr>
                <w:rFonts w:eastAsia="楷体_GB2312"/>
                <w:color w:val="000000"/>
                <w:sz w:val="24"/>
              </w:rPr>
            </w:pPr>
          </w:p>
        </w:tc>
        <w:tc>
          <w:tcPr>
            <w:tcW w:w="342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环保业务信息化建设工程</w:t>
            </w:r>
          </w:p>
        </w:tc>
        <w:tc>
          <w:tcPr>
            <w:tcW w:w="643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地级市及县（区）环保部门环境管理业务信息化</w:t>
            </w:r>
          </w:p>
        </w:tc>
        <w:tc>
          <w:tcPr>
            <w:tcW w:w="1390"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widowControl/>
              <w:jc w:val="center"/>
              <w:rPr>
                <w:rFonts w:eastAsia="楷体_GB2312"/>
                <w:color w:val="000000"/>
                <w:kern w:val="0"/>
                <w:sz w:val="24"/>
              </w:rPr>
            </w:pPr>
            <w:r w:rsidRPr="0047778D">
              <w:rPr>
                <w:rFonts w:eastAsia="楷体_GB2312"/>
                <w:color w:val="000000"/>
                <w:kern w:val="0"/>
                <w:sz w:val="24"/>
              </w:rPr>
              <w:t>3000</w:t>
            </w:r>
          </w:p>
        </w:tc>
      </w:tr>
      <w:tr w:rsidR="0047778D" w:rsidRPr="0047778D" w:rsidTr="00E071BB">
        <w:trPr>
          <w:cantSplit/>
          <w:trHeight w:val="340"/>
          <w:jc w:val="center"/>
        </w:trPr>
        <w:tc>
          <w:tcPr>
            <w:tcW w:w="788" w:type="dxa"/>
            <w:vAlign w:val="center"/>
          </w:tcPr>
          <w:p w:rsidR="0047778D" w:rsidRPr="0047778D" w:rsidRDefault="0047778D" w:rsidP="0047778D">
            <w:pPr>
              <w:adjustRightInd w:val="0"/>
              <w:snapToGrid w:val="0"/>
              <w:spacing w:line="240" w:lineRule="atLeast"/>
              <w:jc w:val="center"/>
              <w:rPr>
                <w:rFonts w:eastAsia="楷体_GB2312"/>
                <w:color w:val="000000"/>
                <w:sz w:val="24"/>
              </w:rPr>
            </w:pPr>
            <w:r w:rsidRPr="0047778D">
              <w:rPr>
                <w:rFonts w:eastAsia="楷体_GB2312"/>
                <w:color w:val="000000"/>
                <w:sz w:val="24"/>
              </w:rPr>
              <w:t>11</w:t>
            </w:r>
          </w:p>
        </w:tc>
        <w:tc>
          <w:tcPr>
            <w:tcW w:w="1253" w:type="dxa"/>
            <w:vAlign w:val="center"/>
          </w:tcPr>
          <w:p w:rsidR="0047778D" w:rsidRPr="0047778D" w:rsidRDefault="0047778D" w:rsidP="0047778D">
            <w:pPr>
              <w:widowControl/>
              <w:adjustRightInd w:val="0"/>
              <w:snapToGrid w:val="0"/>
              <w:spacing w:line="240" w:lineRule="atLeast"/>
              <w:rPr>
                <w:rFonts w:eastAsia="楷体_GB2312"/>
                <w:color w:val="000000"/>
                <w:sz w:val="24"/>
              </w:rPr>
            </w:pPr>
            <w:r w:rsidRPr="0047778D">
              <w:rPr>
                <w:rFonts w:eastAsia="楷体_GB2312"/>
                <w:color w:val="000000"/>
                <w:sz w:val="24"/>
              </w:rPr>
              <w:t>环境宣教能力建设</w:t>
            </w:r>
          </w:p>
        </w:tc>
        <w:tc>
          <w:tcPr>
            <w:tcW w:w="3423" w:type="dxa"/>
            <w:vAlign w:val="center"/>
          </w:tcPr>
          <w:p w:rsidR="0047778D" w:rsidRPr="0047778D" w:rsidRDefault="0047778D" w:rsidP="0047778D">
            <w:pPr>
              <w:adjustRightInd w:val="0"/>
              <w:snapToGrid w:val="0"/>
              <w:spacing w:line="240" w:lineRule="atLeast"/>
              <w:rPr>
                <w:rFonts w:eastAsia="楷体_GB2312"/>
                <w:color w:val="000000"/>
                <w:sz w:val="24"/>
              </w:rPr>
            </w:pPr>
            <w:r w:rsidRPr="0047778D">
              <w:rPr>
                <w:rFonts w:eastAsia="楷体_GB2312"/>
                <w:color w:val="000000"/>
                <w:sz w:val="24"/>
              </w:rPr>
              <w:t>环境宣教达标工程</w:t>
            </w:r>
          </w:p>
        </w:tc>
        <w:tc>
          <w:tcPr>
            <w:tcW w:w="6433" w:type="dxa"/>
            <w:vAlign w:val="center"/>
          </w:tcPr>
          <w:p w:rsidR="0047778D" w:rsidRPr="0047778D" w:rsidRDefault="0047778D" w:rsidP="0047778D">
            <w:pPr>
              <w:adjustRightInd w:val="0"/>
              <w:snapToGrid w:val="0"/>
              <w:spacing w:line="240" w:lineRule="atLeast"/>
              <w:rPr>
                <w:rFonts w:eastAsia="楷体_GB2312"/>
                <w:color w:val="000000"/>
                <w:sz w:val="24"/>
              </w:rPr>
            </w:pPr>
            <w:r w:rsidRPr="0047778D">
              <w:rPr>
                <w:rFonts w:eastAsia="楷体_GB2312"/>
                <w:color w:val="000000"/>
                <w:sz w:val="24"/>
              </w:rPr>
              <w:t>韶关、清远、河源、梅州、云浮</w:t>
            </w:r>
            <w:r w:rsidRPr="0047778D">
              <w:rPr>
                <w:rFonts w:eastAsia="楷体_GB2312"/>
                <w:color w:val="000000"/>
                <w:sz w:val="24"/>
              </w:rPr>
              <w:t>5</w:t>
            </w:r>
            <w:r w:rsidRPr="0047778D">
              <w:rPr>
                <w:rFonts w:eastAsia="楷体_GB2312"/>
                <w:color w:val="000000"/>
                <w:sz w:val="24"/>
              </w:rPr>
              <w:t>个市环境宣教规范化达标建设，有条件的县（区）级环境宣教机构达标建设</w:t>
            </w:r>
          </w:p>
        </w:tc>
        <w:tc>
          <w:tcPr>
            <w:tcW w:w="1390" w:type="dxa"/>
            <w:vAlign w:val="center"/>
          </w:tcPr>
          <w:p w:rsidR="0047778D" w:rsidRPr="0047778D" w:rsidRDefault="0047778D" w:rsidP="0047778D">
            <w:pPr>
              <w:jc w:val="center"/>
              <w:rPr>
                <w:rFonts w:eastAsia="楷体_GB2312"/>
                <w:color w:val="000000"/>
                <w:kern w:val="0"/>
                <w:sz w:val="24"/>
              </w:rPr>
            </w:pPr>
            <w:r w:rsidRPr="0047778D">
              <w:rPr>
                <w:rFonts w:eastAsia="楷体_GB2312"/>
                <w:color w:val="000000"/>
                <w:kern w:val="0"/>
                <w:sz w:val="24"/>
              </w:rPr>
              <w:t>2011-2015</w:t>
            </w:r>
          </w:p>
        </w:tc>
        <w:tc>
          <w:tcPr>
            <w:tcW w:w="1445" w:type="dxa"/>
            <w:vAlign w:val="center"/>
          </w:tcPr>
          <w:p w:rsidR="0047778D" w:rsidRPr="0047778D" w:rsidRDefault="0047778D" w:rsidP="0047778D">
            <w:pPr>
              <w:jc w:val="center"/>
              <w:rPr>
                <w:rFonts w:eastAsia="楷体_GB2312"/>
                <w:color w:val="000000"/>
                <w:kern w:val="0"/>
                <w:sz w:val="24"/>
              </w:rPr>
            </w:pPr>
            <w:r w:rsidRPr="0047778D">
              <w:rPr>
                <w:rFonts w:eastAsia="楷体_GB2312"/>
                <w:color w:val="000000"/>
                <w:kern w:val="0"/>
                <w:sz w:val="24"/>
              </w:rPr>
              <w:t>2250</w:t>
            </w:r>
          </w:p>
        </w:tc>
      </w:tr>
      <w:tr w:rsidR="0047778D" w:rsidRPr="0047778D" w:rsidTr="00E071BB">
        <w:trPr>
          <w:cantSplit/>
          <w:trHeight w:val="340"/>
          <w:jc w:val="center"/>
        </w:trPr>
        <w:tc>
          <w:tcPr>
            <w:tcW w:w="2041" w:type="dxa"/>
            <w:gridSpan w:val="2"/>
            <w:vAlign w:val="center"/>
          </w:tcPr>
          <w:p w:rsidR="0047778D" w:rsidRPr="0047778D" w:rsidRDefault="0047778D" w:rsidP="0047778D">
            <w:pPr>
              <w:widowControl/>
              <w:jc w:val="center"/>
              <w:rPr>
                <w:rFonts w:eastAsia="楷体_GB2312"/>
                <w:b/>
                <w:color w:val="000000"/>
                <w:kern w:val="0"/>
                <w:sz w:val="24"/>
              </w:rPr>
            </w:pPr>
            <w:r w:rsidRPr="0047778D">
              <w:rPr>
                <w:rFonts w:eastAsia="楷体_GB2312"/>
                <w:b/>
                <w:color w:val="000000"/>
                <w:kern w:val="0"/>
                <w:sz w:val="24"/>
              </w:rPr>
              <w:t>合计</w:t>
            </w:r>
          </w:p>
        </w:tc>
        <w:tc>
          <w:tcPr>
            <w:tcW w:w="3423" w:type="dxa"/>
            <w:vAlign w:val="center"/>
          </w:tcPr>
          <w:p w:rsidR="0047778D" w:rsidRPr="0047778D" w:rsidRDefault="0047778D" w:rsidP="0047778D">
            <w:pPr>
              <w:widowControl/>
              <w:jc w:val="center"/>
              <w:rPr>
                <w:rFonts w:eastAsia="楷体_GB2312"/>
                <w:b/>
                <w:color w:val="000000"/>
                <w:kern w:val="0"/>
                <w:sz w:val="24"/>
              </w:rPr>
            </w:pPr>
          </w:p>
        </w:tc>
        <w:tc>
          <w:tcPr>
            <w:tcW w:w="6433" w:type="dxa"/>
            <w:vAlign w:val="center"/>
          </w:tcPr>
          <w:p w:rsidR="0047778D" w:rsidRPr="0047778D" w:rsidRDefault="0047778D" w:rsidP="0047778D">
            <w:pPr>
              <w:widowControl/>
              <w:jc w:val="center"/>
              <w:rPr>
                <w:rFonts w:eastAsia="楷体_GB2312"/>
                <w:b/>
                <w:color w:val="000000"/>
                <w:kern w:val="0"/>
                <w:sz w:val="24"/>
              </w:rPr>
            </w:pPr>
          </w:p>
        </w:tc>
        <w:tc>
          <w:tcPr>
            <w:tcW w:w="1390" w:type="dxa"/>
            <w:vAlign w:val="center"/>
          </w:tcPr>
          <w:p w:rsidR="0047778D" w:rsidRPr="0047778D" w:rsidRDefault="0047778D" w:rsidP="0047778D">
            <w:pPr>
              <w:widowControl/>
              <w:jc w:val="center"/>
              <w:rPr>
                <w:rFonts w:eastAsia="楷体_GB2312"/>
                <w:color w:val="000000"/>
                <w:kern w:val="0"/>
                <w:sz w:val="24"/>
              </w:rPr>
            </w:pPr>
          </w:p>
        </w:tc>
        <w:tc>
          <w:tcPr>
            <w:tcW w:w="1445" w:type="dxa"/>
            <w:vAlign w:val="center"/>
          </w:tcPr>
          <w:p w:rsidR="0047778D" w:rsidRPr="0047778D" w:rsidRDefault="0047778D" w:rsidP="0047778D">
            <w:pPr>
              <w:widowControl/>
              <w:jc w:val="center"/>
              <w:rPr>
                <w:rFonts w:eastAsia="楷体_GB2312"/>
                <w:b/>
                <w:color w:val="000000"/>
                <w:kern w:val="0"/>
                <w:sz w:val="24"/>
              </w:rPr>
            </w:pPr>
            <w:r w:rsidRPr="0047778D">
              <w:rPr>
                <w:rFonts w:eastAsia="楷体_GB2312"/>
                <w:b/>
                <w:color w:val="000000"/>
                <w:kern w:val="0"/>
                <w:sz w:val="24"/>
              </w:rPr>
              <w:t>27100</w:t>
            </w:r>
          </w:p>
        </w:tc>
      </w:tr>
    </w:tbl>
    <w:p w:rsidR="00D52A85" w:rsidRDefault="00D52A85"/>
    <w:sectPr w:rsidR="00D52A85" w:rsidSect="003901C7">
      <w:pgSz w:w="16838" w:h="11906" w:orient="landscape" w:code="9"/>
      <w:pgMar w:top="1418" w:right="1134" w:bottom="1418" w:left="1134" w:header="851" w:footer="1021" w:gutter="0"/>
      <w:cols w:space="425"/>
      <w:docGrid w:type="line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文鼎小标宋简">
    <w:panose1 w:val="0201060901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D" w:rsidRPr="005776C8" w:rsidRDefault="0047778D" w:rsidP="005776C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D" w:rsidRDefault="0047778D" w:rsidP="009D667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7778D" w:rsidRPr="005776C8" w:rsidRDefault="0047778D" w:rsidP="005776C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D" w:rsidRPr="00AA7DC5" w:rsidRDefault="0047778D" w:rsidP="00B31391">
    <w:pPr>
      <w:pStyle w:val="a3"/>
      <w:framePr w:wrap="around" w:vAnchor="text" w:hAnchor="margin" w:xAlign="center" w:y="1"/>
      <w:rPr>
        <w:rStyle w:val="a4"/>
        <w:sz w:val="28"/>
        <w:szCs w:val="28"/>
      </w:rPr>
    </w:pPr>
    <w:r>
      <w:rPr>
        <w:rStyle w:val="a4"/>
        <w:rFonts w:hint="eastAsia"/>
        <w:sz w:val="28"/>
        <w:szCs w:val="28"/>
      </w:rPr>
      <w:t>—</w:t>
    </w:r>
    <w:r>
      <w:rPr>
        <w:rStyle w:val="a4"/>
        <w:rFonts w:hint="eastAsia"/>
        <w:sz w:val="28"/>
        <w:szCs w:val="28"/>
      </w:rPr>
      <w:t xml:space="preserve"> </w:t>
    </w:r>
    <w:r w:rsidRPr="00AA7DC5">
      <w:rPr>
        <w:rStyle w:val="a4"/>
        <w:sz w:val="28"/>
        <w:szCs w:val="28"/>
      </w:rPr>
      <w:fldChar w:fldCharType="begin"/>
    </w:r>
    <w:r w:rsidRPr="00AA7DC5">
      <w:rPr>
        <w:rStyle w:val="a4"/>
        <w:sz w:val="28"/>
        <w:szCs w:val="28"/>
      </w:rPr>
      <w:instrText xml:space="preserve">PAGE  </w:instrText>
    </w:r>
    <w:r w:rsidRPr="00AA7DC5">
      <w:rPr>
        <w:rStyle w:val="a4"/>
        <w:sz w:val="28"/>
        <w:szCs w:val="28"/>
      </w:rPr>
      <w:fldChar w:fldCharType="separate"/>
    </w:r>
    <w:r>
      <w:rPr>
        <w:rStyle w:val="a4"/>
        <w:noProof/>
        <w:sz w:val="28"/>
        <w:szCs w:val="28"/>
      </w:rPr>
      <w:t>2</w:t>
    </w:r>
    <w:r w:rsidRPr="00AA7DC5">
      <w:rPr>
        <w:rStyle w:val="a4"/>
        <w:sz w:val="28"/>
        <w:szCs w:val="28"/>
      </w:rPr>
      <w:fldChar w:fldCharType="end"/>
    </w:r>
    <w:r>
      <w:rPr>
        <w:rStyle w:val="a4"/>
        <w:rFonts w:hint="eastAsia"/>
        <w:sz w:val="28"/>
        <w:szCs w:val="28"/>
      </w:rPr>
      <w:t xml:space="preserve"> </w:t>
    </w:r>
    <w:r>
      <w:rPr>
        <w:rStyle w:val="a4"/>
        <w:rFonts w:hint="eastAsia"/>
        <w:sz w:val="28"/>
        <w:szCs w:val="28"/>
      </w:rPr>
      <w:t>—</w:t>
    </w:r>
  </w:p>
  <w:p w:rsidR="0047778D" w:rsidRDefault="0047778D" w:rsidP="00AA7DC5">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D" w:rsidRDefault="0047778D" w:rsidP="009D667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29</w:t>
    </w:r>
    <w:r>
      <w:rPr>
        <w:rStyle w:val="a4"/>
      </w:rPr>
      <w:fldChar w:fldCharType="end"/>
    </w:r>
  </w:p>
  <w:p w:rsidR="0047778D" w:rsidRDefault="0047778D" w:rsidP="00AA7DC5">
    <w:pPr>
      <w:pStyle w:val="a3"/>
      <w:ind w:right="360" w:firstLine="360"/>
      <w:rPr>
        <w:rFonts w:hint="eastAsia"/>
      </w:rPr>
    </w:pP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D" w:rsidRPr="0096654A" w:rsidRDefault="0047778D" w:rsidP="0096654A">
    <w:pPr>
      <w:pStyle w:val="a5"/>
      <w:pBdr>
        <w:bottom w:val="single" w:sz="6" w:space="4"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D" w:rsidRDefault="0047778D" w:rsidP="006D557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200"/>
    <w:multiLevelType w:val="hybridMultilevel"/>
    <w:tmpl w:val="92B6F2B2"/>
    <w:lvl w:ilvl="0" w:tplc="197AA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F20B36"/>
    <w:multiLevelType w:val="hybridMultilevel"/>
    <w:tmpl w:val="30B031C4"/>
    <w:lvl w:ilvl="0" w:tplc="A0A2DF7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F73642"/>
    <w:multiLevelType w:val="hybridMultilevel"/>
    <w:tmpl w:val="8B3A9E0E"/>
    <w:lvl w:ilvl="0" w:tplc="E48E9972">
      <w:start w:val="2"/>
      <w:numFmt w:val="decimal"/>
      <w:lvlText w:val="（%1）"/>
      <w:lvlJc w:val="left"/>
      <w:pPr>
        <w:ind w:left="115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EC85000"/>
    <w:multiLevelType w:val="hybridMultilevel"/>
    <w:tmpl w:val="5C98898E"/>
    <w:lvl w:ilvl="0" w:tplc="381E670A">
      <w:start w:val="1"/>
      <w:numFmt w:val="japaneseCounting"/>
      <w:lvlText w:val="第%1、"/>
      <w:lvlJc w:val="left"/>
      <w:pPr>
        <w:tabs>
          <w:tab w:val="num" w:pos="1275"/>
        </w:tabs>
        <w:ind w:left="1275" w:hanging="85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2474FEF"/>
    <w:multiLevelType w:val="hybridMultilevel"/>
    <w:tmpl w:val="8C74CD4A"/>
    <w:lvl w:ilvl="0" w:tplc="32A080C2">
      <w:start w:val="2"/>
      <w:numFmt w:val="decimal"/>
      <w:lvlText w:val="（%1）"/>
      <w:lvlJc w:val="left"/>
      <w:pPr>
        <w:ind w:left="115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6F5605C"/>
    <w:multiLevelType w:val="hybridMultilevel"/>
    <w:tmpl w:val="033C926C"/>
    <w:lvl w:ilvl="0" w:tplc="A7EEC2BC">
      <w:start w:val="1"/>
      <w:numFmt w:val="ideographDigital"/>
      <w:pStyle w:val="2"/>
      <w:lvlText w:val="（%1）"/>
      <w:lvlJc w:val="left"/>
      <w:pPr>
        <w:tabs>
          <w:tab w:val="num" w:pos="930"/>
        </w:tabs>
        <w:ind w:left="93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A5A1549"/>
    <w:multiLevelType w:val="hybridMultilevel"/>
    <w:tmpl w:val="461AD708"/>
    <w:lvl w:ilvl="0" w:tplc="99DAA6A2">
      <w:start w:val="1"/>
      <w:numFmt w:val="decimal"/>
      <w:lvlText w:val="（%1）"/>
      <w:lvlJc w:val="left"/>
      <w:pPr>
        <w:ind w:left="1155" w:hanging="73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1DBF66E9"/>
    <w:multiLevelType w:val="hybridMultilevel"/>
    <w:tmpl w:val="8B3A9E0E"/>
    <w:lvl w:ilvl="0" w:tplc="E48E9972">
      <w:start w:val="2"/>
      <w:numFmt w:val="decimal"/>
      <w:lvlText w:val="（%1）"/>
      <w:lvlJc w:val="left"/>
      <w:pPr>
        <w:ind w:left="115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3F071B8"/>
    <w:multiLevelType w:val="hybridMultilevel"/>
    <w:tmpl w:val="3EEAF3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B69043F"/>
    <w:multiLevelType w:val="multilevel"/>
    <w:tmpl w:val="BD5E3D1A"/>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B93502D"/>
    <w:multiLevelType w:val="multilevel"/>
    <w:tmpl w:val="033C926C"/>
    <w:lvl w:ilvl="0">
      <w:start w:val="1"/>
      <w:numFmt w:val="ideographDigital"/>
      <w:lvlText w:val="（%1）"/>
      <w:lvlJc w:val="left"/>
      <w:pPr>
        <w:tabs>
          <w:tab w:val="num" w:pos="930"/>
        </w:tabs>
        <w:ind w:left="93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38242DC"/>
    <w:multiLevelType w:val="hybridMultilevel"/>
    <w:tmpl w:val="012E8F28"/>
    <w:lvl w:ilvl="0" w:tplc="C2386D70">
      <w:start w:val="1"/>
      <w:numFmt w:val="japaneseCounting"/>
      <w:lvlText w:val="（%1）"/>
      <w:lvlJc w:val="left"/>
      <w:pPr>
        <w:ind w:left="1370" w:hanging="94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4D312630"/>
    <w:multiLevelType w:val="hybridMultilevel"/>
    <w:tmpl w:val="7A6028F4"/>
    <w:lvl w:ilvl="0" w:tplc="388485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980B12"/>
    <w:multiLevelType w:val="hybridMultilevel"/>
    <w:tmpl w:val="E31A1BE8"/>
    <w:lvl w:ilvl="0" w:tplc="0B6A324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59D207B3"/>
    <w:multiLevelType w:val="hybridMultilevel"/>
    <w:tmpl w:val="40462A02"/>
    <w:lvl w:ilvl="0" w:tplc="4C76B2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9DB1B2A"/>
    <w:multiLevelType w:val="hybridMultilevel"/>
    <w:tmpl w:val="BD5E3D1A"/>
    <w:lvl w:ilvl="0" w:tplc="B2BEDA9A">
      <w:start w:val="1"/>
      <w:numFmt w:val="decimal"/>
      <w:pStyle w:val="3"/>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D434B06"/>
    <w:multiLevelType w:val="hybridMultilevel"/>
    <w:tmpl w:val="3D6A9882"/>
    <w:lvl w:ilvl="0" w:tplc="38B6ED9E">
      <w:start w:val="1"/>
      <w:numFmt w:val="ideographDigit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5"/>
  </w:num>
  <w:num w:numId="3">
    <w:abstractNumId w:val="15"/>
  </w:num>
  <w:num w:numId="4">
    <w:abstractNumId w:val="9"/>
  </w:num>
  <w:num w:numId="5">
    <w:abstractNumId w:val="6"/>
  </w:num>
  <w:num w:numId="6">
    <w:abstractNumId w:val="7"/>
  </w:num>
  <w:num w:numId="7">
    <w:abstractNumId w:val="4"/>
  </w:num>
  <w:num w:numId="8">
    <w:abstractNumId w:val="8"/>
  </w:num>
  <w:num w:numId="9">
    <w:abstractNumId w:val="2"/>
  </w:num>
  <w:num w:numId="10">
    <w:abstractNumId w:val="14"/>
  </w:num>
  <w:num w:numId="11">
    <w:abstractNumId w:val="1"/>
  </w:num>
  <w:num w:numId="12">
    <w:abstractNumId w:val="0"/>
  </w:num>
  <w:num w:numId="13">
    <w:abstractNumId w:val="12"/>
  </w:num>
  <w:num w:numId="14">
    <w:abstractNumId w:val="3"/>
  </w:num>
  <w:num w:numId="15">
    <w:abstractNumId w:val="13"/>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778D"/>
    <w:rsid w:val="0047778D"/>
    <w:rsid w:val="007E6990"/>
    <w:rsid w:val="00857B96"/>
    <w:rsid w:val="00A97E3B"/>
    <w:rsid w:val="00D52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E3B"/>
    <w:pPr>
      <w:widowControl w:val="0"/>
      <w:jc w:val="both"/>
    </w:pPr>
    <w:rPr>
      <w:kern w:val="2"/>
      <w:sz w:val="21"/>
      <w:szCs w:val="24"/>
    </w:rPr>
  </w:style>
  <w:style w:type="paragraph" w:styleId="1">
    <w:name w:val="heading 1"/>
    <w:next w:val="a"/>
    <w:link w:val="1Char"/>
    <w:qFormat/>
    <w:rsid w:val="0047778D"/>
    <w:pPr>
      <w:keepNext/>
      <w:keepLines/>
      <w:numPr>
        <w:numId w:val="1"/>
      </w:numPr>
      <w:outlineLvl w:val="0"/>
    </w:pPr>
    <w:rPr>
      <w:rFonts w:eastAsia="黑体"/>
      <w:bCs/>
      <w:kern w:val="44"/>
      <w:sz w:val="30"/>
      <w:szCs w:val="44"/>
    </w:rPr>
  </w:style>
  <w:style w:type="paragraph" w:styleId="2">
    <w:name w:val="heading 2"/>
    <w:next w:val="a"/>
    <w:link w:val="2Char"/>
    <w:qFormat/>
    <w:rsid w:val="0047778D"/>
    <w:pPr>
      <w:keepNext/>
      <w:keepLines/>
      <w:numPr>
        <w:numId w:val="2"/>
      </w:numPr>
      <w:outlineLvl w:val="1"/>
    </w:pPr>
    <w:rPr>
      <w:rFonts w:ascii="Arial" w:eastAsia="楷体_GB2312" w:hAnsi="Arial"/>
      <w:b/>
      <w:bCs/>
      <w:kern w:val="2"/>
      <w:sz w:val="32"/>
      <w:szCs w:val="32"/>
    </w:rPr>
  </w:style>
  <w:style w:type="paragraph" w:styleId="3">
    <w:name w:val="heading 3"/>
    <w:basedOn w:val="a"/>
    <w:next w:val="a"/>
    <w:link w:val="3Char"/>
    <w:qFormat/>
    <w:rsid w:val="0047778D"/>
    <w:pPr>
      <w:keepNext/>
      <w:keepLines/>
      <w:numPr>
        <w:numId w:val="3"/>
      </w:numPr>
      <w:outlineLvl w:val="2"/>
    </w:pPr>
    <w:rPr>
      <w:rFonts w:eastAsia="仿宋_GB2312"/>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778D"/>
    <w:rPr>
      <w:rFonts w:eastAsia="黑体"/>
      <w:bCs/>
      <w:kern w:val="44"/>
      <w:sz w:val="30"/>
      <w:szCs w:val="44"/>
    </w:rPr>
  </w:style>
  <w:style w:type="character" w:customStyle="1" w:styleId="2Char">
    <w:name w:val="标题 2 Char"/>
    <w:basedOn w:val="a0"/>
    <w:link w:val="2"/>
    <w:rsid w:val="0047778D"/>
    <w:rPr>
      <w:rFonts w:ascii="Arial" w:eastAsia="楷体_GB2312" w:hAnsi="Arial"/>
      <w:b/>
      <w:bCs/>
      <w:kern w:val="2"/>
      <w:sz w:val="32"/>
      <w:szCs w:val="32"/>
    </w:rPr>
  </w:style>
  <w:style w:type="character" w:customStyle="1" w:styleId="3Char">
    <w:name w:val="标题 3 Char"/>
    <w:basedOn w:val="a0"/>
    <w:link w:val="3"/>
    <w:rsid w:val="0047778D"/>
    <w:rPr>
      <w:rFonts w:eastAsia="仿宋_GB2312"/>
      <w:b/>
      <w:bCs/>
      <w:kern w:val="2"/>
      <w:sz w:val="30"/>
      <w:szCs w:val="32"/>
    </w:rPr>
  </w:style>
  <w:style w:type="numbering" w:customStyle="1" w:styleId="10">
    <w:name w:val="无列表1"/>
    <w:next w:val="a2"/>
    <w:semiHidden/>
    <w:rsid w:val="0047778D"/>
  </w:style>
  <w:style w:type="paragraph" w:styleId="a3">
    <w:name w:val="footer"/>
    <w:basedOn w:val="a"/>
    <w:link w:val="Char"/>
    <w:rsid w:val="0047778D"/>
    <w:pPr>
      <w:tabs>
        <w:tab w:val="center" w:pos="4153"/>
        <w:tab w:val="right" w:pos="8306"/>
      </w:tabs>
      <w:snapToGrid w:val="0"/>
      <w:jc w:val="left"/>
    </w:pPr>
    <w:rPr>
      <w:rFonts w:eastAsia="仿宋_GB2312"/>
      <w:sz w:val="18"/>
      <w:szCs w:val="18"/>
    </w:rPr>
  </w:style>
  <w:style w:type="character" w:customStyle="1" w:styleId="Char">
    <w:name w:val="页脚 Char"/>
    <w:basedOn w:val="a0"/>
    <w:link w:val="a3"/>
    <w:rsid w:val="0047778D"/>
    <w:rPr>
      <w:rFonts w:eastAsia="仿宋_GB2312"/>
      <w:kern w:val="2"/>
      <w:sz w:val="18"/>
      <w:szCs w:val="18"/>
    </w:rPr>
  </w:style>
  <w:style w:type="character" w:styleId="a4">
    <w:name w:val="page number"/>
    <w:basedOn w:val="a0"/>
    <w:rsid w:val="0047778D"/>
  </w:style>
  <w:style w:type="paragraph" w:styleId="a5">
    <w:name w:val="header"/>
    <w:basedOn w:val="a"/>
    <w:link w:val="Char0"/>
    <w:rsid w:val="0047778D"/>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0">
    <w:name w:val="页眉 Char"/>
    <w:basedOn w:val="a0"/>
    <w:link w:val="a5"/>
    <w:rsid w:val="0047778D"/>
    <w:rPr>
      <w:rFonts w:eastAsia="仿宋_GB2312"/>
      <w:kern w:val="2"/>
      <w:sz w:val="18"/>
      <w:szCs w:val="18"/>
    </w:rPr>
  </w:style>
  <w:style w:type="paragraph" w:styleId="a6">
    <w:name w:val="Body Text"/>
    <w:basedOn w:val="a"/>
    <w:link w:val="Char1"/>
    <w:rsid w:val="0047778D"/>
    <w:rPr>
      <w:rFonts w:eastAsia="方正姚体"/>
      <w:b/>
      <w:color w:val="FF0000"/>
      <w:sz w:val="84"/>
    </w:rPr>
  </w:style>
  <w:style w:type="character" w:customStyle="1" w:styleId="Char1">
    <w:name w:val="正文文本 Char"/>
    <w:basedOn w:val="a0"/>
    <w:link w:val="a6"/>
    <w:rsid w:val="0047778D"/>
    <w:rPr>
      <w:rFonts w:eastAsia="方正姚体"/>
      <w:b/>
      <w:color w:val="FF0000"/>
      <w:kern w:val="2"/>
      <w:sz w:val="84"/>
      <w:szCs w:val="24"/>
    </w:rPr>
  </w:style>
  <w:style w:type="paragraph" w:customStyle="1" w:styleId="a7">
    <w:name w:val="主题词"/>
    <w:basedOn w:val="a"/>
    <w:autoRedefine/>
    <w:rsid w:val="0047778D"/>
    <w:pPr>
      <w:spacing w:afterLines="50" w:line="520" w:lineRule="exact"/>
    </w:pPr>
    <w:rPr>
      <w:rFonts w:ascii="文鼎小标宋简" w:eastAsia="文鼎小标宋简"/>
      <w:sz w:val="32"/>
      <w:szCs w:val="32"/>
    </w:rPr>
  </w:style>
  <w:style w:type="paragraph" w:styleId="a8">
    <w:name w:val="Date"/>
    <w:basedOn w:val="a"/>
    <w:next w:val="a"/>
    <w:link w:val="Char2"/>
    <w:rsid w:val="0047778D"/>
    <w:pPr>
      <w:ind w:leftChars="2500" w:left="100"/>
    </w:pPr>
  </w:style>
  <w:style w:type="character" w:customStyle="1" w:styleId="Char2">
    <w:name w:val="日期 Char"/>
    <w:basedOn w:val="a0"/>
    <w:link w:val="a8"/>
    <w:rsid w:val="0047778D"/>
    <w:rPr>
      <w:kern w:val="2"/>
      <w:sz w:val="21"/>
      <w:szCs w:val="24"/>
    </w:rPr>
  </w:style>
  <w:style w:type="paragraph" w:styleId="a9">
    <w:name w:val="Document Map"/>
    <w:basedOn w:val="a"/>
    <w:link w:val="Char3"/>
    <w:unhideWhenUsed/>
    <w:rsid w:val="0047778D"/>
    <w:rPr>
      <w:rFonts w:ascii="宋体"/>
      <w:sz w:val="18"/>
      <w:szCs w:val="18"/>
    </w:rPr>
  </w:style>
  <w:style w:type="character" w:customStyle="1" w:styleId="Char3">
    <w:name w:val="文档结构图 Char"/>
    <w:basedOn w:val="a0"/>
    <w:link w:val="a9"/>
    <w:rsid w:val="0047778D"/>
    <w:rPr>
      <w:rFonts w:ascii="宋体"/>
      <w:kern w:val="2"/>
      <w:sz w:val="18"/>
      <w:szCs w:val="18"/>
    </w:rPr>
  </w:style>
  <w:style w:type="paragraph" w:styleId="aa">
    <w:name w:val="Body Text Indent"/>
    <w:basedOn w:val="a"/>
    <w:link w:val="Char4"/>
    <w:unhideWhenUsed/>
    <w:rsid w:val="0047778D"/>
    <w:pPr>
      <w:spacing w:after="120"/>
      <w:ind w:leftChars="200" w:left="420"/>
    </w:pPr>
  </w:style>
  <w:style w:type="character" w:customStyle="1" w:styleId="Char4">
    <w:name w:val="正文文本缩进 Char"/>
    <w:basedOn w:val="a0"/>
    <w:link w:val="aa"/>
    <w:rsid w:val="0047778D"/>
    <w:rPr>
      <w:kern w:val="2"/>
      <w:sz w:val="21"/>
      <w:szCs w:val="24"/>
    </w:rPr>
  </w:style>
  <w:style w:type="character" w:customStyle="1" w:styleId="javascript1">
    <w:name w:val="javascript1"/>
    <w:basedOn w:val="a0"/>
    <w:rsid w:val="0047778D"/>
    <w:rPr>
      <w:rFonts w:ascii="Tahoma" w:hAnsi="Tahoma" w:cs="Tahoma"/>
      <w:sz w:val="18"/>
      <w:szCs w:val="18"/>
    </w:rPr>
  </w:style>
  <w:style w:type="paragraph" w:styleId="ab">
    <w:name w:val="annotation text"/>
    <w:basedOn w:val="a"/>
    <w:link w:val="Char5"/>
    <w:unhideWhenUsed/>
    <w:rsid w:val="0047778D"/>
    <w:pPr>
      <w:jc w:val="left"/>
    </w:pPr>
  </w:style>
  <w:style w:type="character" w:customStyle="1" w:styleId="Char5">
    <w:name w:val="批注文字 Char"/>
    <w:basedOn w:val="a0"/>
    <w:link w:val="ab"/>
    <w:rsid w:val="0047778D"/>
    <w:rPr>
      <w:kern w:val="2"/>
      <w:sz w:val="21"/>
      <w:szCs w:val="24"/>
    </w:rPr>
  </w:style>
  <w:style w:type="paragraph" w:styleId="ac">
    <w:name w:val="annotation subject"/>
    <w:basedOn w:val="ab"/>
    <w:next w:val="ab"/>
    <w:link w:val="Char6"/>
    <w:unhideWhenUsed/>
    <w:rsid w:val="0047778D"/>
    <w:rPr>
      <w:b/>
      <w:bCs/>
    </w:rPr>
  </w:style>
  <w:style w:type="character" w:customStyle="1" w:styleId="Char6">
    <w:name w:val="批注主题 Char"/>
    <w:basedOn w:val="Char5"/>
    <w:link w:val="ac"/>
    <w:rsid w:val="0047778D"/>
    <w:rPr>
      <w:b/>
      <w:bCs/>
    </w:rPr>
  </w:style>
  <w:style w:type="paragraph" w:styleId="ad">
    <w:name w:val="Balloon Text"/>
    <w:basedOn w:val="a"/>
    <w:link w:val="Char7"/>
    <w:unhideWhenUsed/>
    <w:rsid w:val="0047778D"/>
    <w:rPr>
      <w:sz w:val="18"/>
      <w:szCs w:val="18"/>
    </w:rPr>
  </w:style>
  <w:style w:type="character" w:customStyle="1" w:styleId="Char7">
    <w:name w:val="批注框文本 Char"/>
    <w:basedOn w:val="a0"/>
    <w:link w:val="ad"/>
    <w:rsid w:val="0047778D"/>
    <w:rPr>
      <w:kern w:val="2"/>
      <w:sz w:val="18"/>
      <w:szCs w:val="18"/>
    </w:rPr>
  </w:style>
  <w:style w:type="paragraph" w:styleId="ae">
    <w:name w:val="Plain Text"/>
    <w:basedOn w:val="a"/>
    <w:link w:val="Char8"/>
    <w:rsid w:val="0047778D"/>
    <w:rPr>
      <w:rFonts w:ascii="宋体" w:hAnsi="Courier New" w:cs="Courier New"/>
      <w:szCs w:val="21"/>
    </w:rPr>
  </w:style>
  <w:style w:type="character" w:customStyle="1" w:styleId="Char8">
    <w:name w:val="纯文本 Char"/>
    <w:basedOn w:val="a0"/>
    <w:link w:val="ae"/>
    <w:rsid w:val="0047778D"/>
    <w:rPr>
      <w:rFonts w:ascii="宋体" w:hAnsi="Courier New" w:cs="Courier New"/>
      <w:kern w:val="2"/>
      <w:sz w:val="21"/>
      <w:szCs w:val="21"/>
    </w:rPr>
  </w:style>
  <w:style w:type="paragraph" w:styleId="af">
    <w:name w:val="footnote text"/>
    <w:basedOn w:val="a"/>
    <w:link w:val="Char9"/>
    <w:rsid w:val="0047778D"/>
    <w:pPr>
      <w:snapToGrid w:val="0"/>
      <w:jc w:val="left"/>
    </w:pPr>
    <w:rPr>
      <w:rFonts w:eastAsia="仿宋_GB2312"/>
      <w:sz w:val="18"/>
      <w:szCs w:val="18"/>
    </w:rPr>
  </w:style>
  <w:style w:type="character" w:customStyle="1" w:styleId="Char9">
    <w:name w:val="脚注文本 Char"/>
    <w:basedOn w:val="a0"/>
    <w:link w:val="af"/>
    <w:rsid w:val="0047778D"/>
    <w:rPr>
      <w:rFonts w:eastAsia="仿宋_GB2312"/>
      <w:kern w:val="2"/>
      <w:sz w:val="18"/>
      <w:szCs w:val="18"/>
    </w:rPr>
  </w:style>
  <w:style w:type="character" w:styleId="af0">
    <w:name w:val="Hyperlink"/>
    <w:basedOn w:val="a0"/>
    <w:unhideWhenUsed/>
    <w:rsid w:val="0047778D"/>
    <w:rPr>
      <w:color w:val="0000FF"/>
      <w:u w:val="single"/>
    </w:rPr>
  </w:style>
  <w:style w:type="character" w:customStyle="1" w:styleId="apple-style-span">
    <w:name w:val="apple-style-span"/>
    <w:basedOn w:val="a0"/>
    <w:rsid w:val="004777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3506</Words>
  <Characters>19989</Characters>
  <Application>Microsoft Office Word</Application>
  <DocSecurity>0</DocSecurity>
  <Lines>166</Lines>
  <Paragraphs>46</Paragraphs>
  <ScaleCrop>false</ScaleCrop>
  <Company/>
  <LinksUpToDate>false</LinksUpToDate>
  <CharactersWithSpaces>23449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关绣娟</dc:creator>
  <cp:lastModifiedBy>关绣娟</cp:lastModifiedBy>
  <cp:revision>1</cp:revision>
  <dcterms:created xsi:type="dcterms:W3CDTF">2011-02-17T08:25:00Z</dcterms:created>
  <dcterms:modified xsi:type="dcterms:W3CDTF">2011-02-17T08:26:00Z</dcterms:modified>
</cp:coreProperties>
</file>